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7617DC" w14:textId="45999D22" w:rsidR="006124FC" w:rsidRPr="002D4E51" w:rsidRDefault="00B6534D" w:rsidP="00A72910">
      <w:pPr>
        <w:pStyle w:val="3GPPHeader"/>
        <w:spacing w:after="0"/>
        <w:jc w:val="both"/>
        <w:rPr>
          <w:highlight w:val="yellow"/>
        </w:rPr>
      </w:pPr>
      <w:bookmarkStart w:id="0" w:name="_Hlk485407849"/>
      <w:bookmarkEnd w:id="0"/>
      <w:r w:rsidRPr="002D4E51">
        <w:t>3GPP TSG-RAN WG1 #</w:t>
      </w:r>
      <w:r w:rsidR="00246CDD" w:rsidRPr="002D4E51">
        <w:t>90</w:t>
      </w:r>
      <w:r w:rsidR="006124FC" w:rsidRPr="002D4E51">
        <w:tab/>
      </w:r>
      <w:r w:rsidR="004751F1" w:rsidRPr="002D4E51">
        <w:t>R1-</w:t>
      </w:r>
      <w:r w:rsidR="008918CA" w:rsidRPr="002D4E51">
        <w:t>1714301</w:t>
      </w:r>
    </w:p>
    <w:p w14:paraId="2651CB60" w14:textId="03915C2F" w:rsidR="00437B7F" w:rsidRPr="002D4E51" w:rsidRDefault="00246CDD" w:rsidP="00A72910">
      <w:pPr>
        <w:pStyle w:val="3GPPHeader"/>
        <w:spacing w:after="0"/>
        <w:jc w:val="both"/>
      </w:pPr>
      <w:r w:rsidRPr="002D4E51">
        <w:t>Prague, Czech Republic, 21</w:t>
      </w:r>
      <w:r w:rsidRPr="002D4E51">
        <w:rPr>
          <w:vertAlign w:val="superscript"/>
        </w:rPr>
        <w:t>st</w:t>
      </w:r>
      <w:r w:rsidRPr="002D4E51">
        <w:t xml:space="preserve"> – 25</w:t>
      </w:r>
      <w:r w:rsidRPr="002D4E51">
        <w:rPr>
          <w:vertAlign w:val="superscript"/>
        </w:rPr>
        <w:t>th</w:t>
      </w:r>
      <w:r w:rsidRPr="002D4E51">
        <w:t xml:space="preserve"> August </w:t>
      </w:r>
      <w:r w:rsidR="00437B7F" w:rsidRPr="002D4E51">
        <w:t>2017</w:t>
      </w:r>
    </w:p>
    <w:p w14:paraId="73E021C8" w14:textId="230C68A7" w:rsidR="00E90E49" w:rsidRPr="002D4E51" w:rsidRDefault="00E90E49" w:rsidP="00A72910">
      <w:pPr>
        <w:pStyle w:val="3GPPHeader"/>
        <w:spacing w:after="0"/>
        <w:jc w:val="both"/>
      </w:pPr>
    </w:p>
    <w:p w14:paraId="787CF482" w14:textId="6C1517E6" w:rsidR="00E90E49" w:rsidRPr="002D4E51" w:rsidRDefault="003D3C45" w:rsidP="00A72910">
      <w:pPr>
        <w:pStyle w:val="3GPPHeader"/>
        <w:spacing w:after="0"/>
        <w:jc w:val="both"/>
      </w:pPr>
      <w:r w:rsidRPr="002D4E51">
        <w:t>Source:</w:t>
      </w:r>
      <w:r w:rsidR="00E90E49" w:rsidRPr="002D4E51">
        <w:tab/>
      </w:r>
      <w:r w:rsidR="00F64C2B" w:rsidRPr="002D4E51">
        <w:t>Ericsson</w:t>
      </w:r>
    </w:p>
    <w:p w14:paraId="6CBD0CFE" w14:textId="35C6EB27" w:rsidR="00E90E49" w:rsidRPr="002D4E51" w:rsidRDefault="003D3C45" w:rsidP="00A72910">
      <w:pPr>
        <w:pStyle w:val="3GPPHeader"/>
        <w:spacing w:after="0"/>
        <w:jc w:val="both"/>
      </w:pPr>
      <w:r w:rsidRPr="002D4E51">
        <w:t>Title:</w:t>
      </w:r>
      <w:r w:rsidR="00E90E49" w:rsidRPr="002D4E51">
        <w:tab/>
      </w:r>
      <w:r w:rsidR="006A6180" w:rsidRPr="002D4E51">
        <w:t>Further Details of CSI Framework</w:t>
      </w:r>
    </w:p>
    <w:p w14:paraId="2BA87086" w14:textId="5A118D8E" w:rsidR="00952A24" w:rsidRPr="002D4E51" w:rsidRDefault="00952A24" w:rsidP="00A72910">
      <w:pPr>
        <w:pStyle w:val="3GPPHeader"/>
        <w:spacing w:after="0"/>
        <w:jc w:val="both"/>
      </w:pPr>
      <w:r w:rsidRPr="002D4E51">
        <w:t>Agenda Item:</w:t>
      </w:r>
      <w:r w:rsidRPr="002D4E51">
        <w:tab/>
      </w:r>
      <w:r w:rsidR="008918CA" w:rsidRPr="002D4E51">
        <w:t>6.1.2.2.</w:t>
      </w:r>
      <w:r w:rsidR="00C460CD">
        <w:t>9</w:t>
      </w:r>
    </w:p>
    <w:p w14:paraId="77F18F15" w14:textId="7EBF97D4" w:rsidR="00E90E49" w:rsidRPr="002D4E51" w:rsidRDefault="00E90E49" w:rsidP="00A72910">
      <w:pPr>
        <w:pStyle w:val="3GPPHeader"/>
        <w:spacing w:after="0"/>
        <w:jc w:val="both"/>
      </w:pPr>
      <w:r w:rsidRPr="002D4E51">
        <w:t>Document for:</w:t>
      </w:r>
      <w:r w:rsidRPr="002D4E51">
        <w:tab/>
      </w:r>
      <w:r w:rsidR="00A15745" w:rsidRPr="002D4E51">
        <w:t>Discussion and</w:t>
      </w:r>
      <w:r w:rsidR="00952A24" w:rsidRPr="002D4E51">
        <w:t xml:space="preserve"> </w:t>
      </w:r>
      <w:r w:rsidRPr="002D4E51">
        <w:t>Decision</w:t>
      </w:r>
    </w:p>
    <w:p w14:paraId="090B00A2" w14:textId="12090ED0" w:rsidR="00E90E49" w:rsidRPr="00CE0424" w:rsidRDefault="007F75D5" w:rsidP="00A72910">
      <w:pPr>
        <w:pStyle w:val="Heading1"/>
        <w:jc w:val="both"/>
      </w:pPr>
      <w:r>
        <w:t>Introduction</w:t>
      </w:r>
    </w:p>
    <w:p w14:paraId="0623FED4" w14:textId="070C2716" w:rsidR="00BF7642" w:rsidRPr="002D4E51" w:rsidRDefault="003E2974" w:rsidP="00A72910">
      <w:pPr>
        <w:pStyle w:val="BodyText"/>
        <w:jc w:val="both"/>
        <w:rPr>
          <w:rFonts w:ascii="Arial" w:hAnsi="Arial" w:cs="Arial"/>
          <w:sz w:val="20"/>
        </w:rPr>
      </w:pPr>
      <w:r w:rsidRPr="002D4E51">
        <w:rPr>
          <w:rFonts w:ascii="Arial" w:hAnsi="Arial" w:cs="Arial"/>
          <w:sz w:val="20"/>
        </w:rPr>
        <w:t>The following issues has been identified as open in the</w:t>
      </w:r>
      <w:r w:rsidR="00EC11FA" w:rsidRPr="002D4E51">
        <w:rPr>
          <w:rFonts w:ascii="Arial" w:hAnsi="Arial" w:cs="Arial"/>
          <w:sz w:val="20"/>
        </w:rPr>
        <w:t xml:space="preserve"> CSI framework:</w:t>
      </w:r>
    </w:p>
    <w:p w14:paraId="1D3033D6" w14:textId="2A5DBCE7" w:rsidR="008B4AA3" w:rsidRPr="002D4E51" w:rsidRDefault="003E2974" w:rsidP="003E2974">
      <w:pPr>
        <w:pStyle w:val="BodyText"/>
        <w:numPr>
          <w:ilvl w:val="0"/>
          <w:numId w:val="36"/>
        </w:numPr>
      </w:pPr>
      <w:r w:rsidRPr="002D4E51">
        <w:rPr>
          <w:lang w:eastAsia="ja-JP"/>
        </w:rPr>
        <w:t>Dynamic signaling for aperiodic CSI-RS</w:t>
      </w:r>
    </w:p>
    <w:p w14:paraId="6924C4CE" w14:textId="329BBB9D" w:rsidR="003E2974" w:rsidRPr="002D4E51" w:rsidRDefault="003E2974" w:rsidP="003E2974">
      <w:pPr>
        <w:pStyle w:val="BodyText"/>
        <w:numPr>
          <w:ilvl w:val="0"/>
          <w:numId w:val="36"/>
        </w:numPr>
      </w:pPr>
      <w:r w:rsidRPr="002D4E51">
        <w:rPr>
          <w:lang w:eastAsia="ja-JP"/>
        </w:rPr>
        <w:t>Dynamic signaling for semi-persistent CSI-RS</w:t>
      </w:r>
    </w:p>
    <w:p w14:paraId="1B794DDB" w14:textId="19713D62" w:rsidR="003E2974" w:rsidRDefault="003E2974" w:rsidP="003E2974">
      <w:pPr>
        <w:pStyle w:val="BodyText"/>
        <w:numPr>
          <w:ilvl w:val="0"/>
          <w:numId w:val="36"/>
        </w:numPr>
      </w:pPr>
      <w:r>
        <w:rPr>
          <w:lang w:eastAsia="ja-JP"/>
        </w:rPr>
        <w:t>Dynamic triggering of CSI</w:t>
      </w:r>
    </w:p>
    <w:p w14:paraId="284C9705" w14:textId="1042ABB5" w:rsidR="003E2974" w:rsidRDefault="003E2974" w:rsidP="003E2974">
      <w:pPr>
        <w:pStyle w:val="BodyText"/>
        <w:numPr>
          <w:ilvl w:val="0"/>
          <w:numId w:val="36"/>
        </w:numPr>
      </w:pPr>
      <w:r>
        <w:rPr>
          <w:lang w:eastAsia="ja-JP"/>
        </w:rPr>
        <w:t>Hybrid CSI reporting</w:t>
      </w:r>
    </w:p>
    <w:p w14:paraId="2BD5DA97" w14:textId="0591194B" w:rsidR="00437B7F" w:rsidRPr="002D4E51" w:rsidRDefault="00BF7642" w:rsidP="00A72910">
      <w:pPr>
        <w:pStyle w:val="BodyText"/>
        <w:jc w:val="both"/>
        <w:rPr>
          <w:rFonts w:ascii="Arial" w:hAnsi="Arial" w:cs="Arial"/>
          <w:sz w:val="20"/>
        </w:rPr>
      </w:pPr>
      <w:r w:rsidRPr="002D4E51">
        <w:rPr>
          <w:rFonts w:ascii="Arial" w:hAnsi="Arial" w:cs="Arial"/>
          <w:sz w:val="20"/>
        </w:rPr>
        <w:t>In this contribution</w:t>
      </w:r>
      <w:r w:rsidR="00111BD8" w:rsidRPr="002D4E51">
        <w:rPr>
          <w:rFonts w:ascii="Arial" w:hAnsi="Arial" w:cs="Arial"/>
          <w:sz w:val="20"/>
        </w:rPr>
        <w:t xml:space="preserve">, we discuss </w:t>
      </w:r>
      <w:r w:rsidR="003E2974" w:rsidRPr="002D4E51">
        <w:rPr>
          <w:rFonts w:ascii="Arial" w:hAnsi="Arial" w:cs="Arial"/>
          <w:sz w:val="20"/>
        </w:rPr>
        <w:t xml:space="preserve">this list of </w:t>
      </w:r>
      <w:r w:rsidR="00CB72AC" w:rsidRPr="002D4E51">
        <w:rPr>
          <w:rFonts w:ascii="Arial" w:hAnsi="Arial" w:cs="Arial"/>
          <w:sz w:val="20"/>
        </w:rPr>
        <w:t>remaining</w:t>
      </w:r>
      <w:r w:rsidR="00111BD8" w:rsidRPr="002D4E51">
        <w:rPr>
          <w:rFonts w:ascii="Arial" w:hAnsi="Arial" w:cs="Arial"/>
          <w:sz w:val="20"/>
        </w:rPr>
        <w:t xml:space="preserve"> details of the CSI framework.</w:t>
      </w:r>
    </w:p>
    <w:p w14:paraId="1D0373F5" w14:textId="77E59EDA" w:rsidR="001A197F" w:rsidRPr="003E2974" w:rsidRDefault="004000E8" w:rsidP="003E2974">
      <w:pPr>
        <w:pStyle w:val="Heading1"/>
        <w:jc w:val="both"/>
      </w:pPr>
      <w:bookmarkStart w:id="1" w:name="_Ref178064866"/>
      <w:r w:rsidRPr="00CE0424">
        <w:t>Discussion</w:t>
      </w:r>
      <w:bookmarkEnd w:id="1"/>
    </w:p>
    <w:p w14:paraId="470E3982" w14:textId="334F1066" w:rsidR="001A197F" w:rsidRPr="00916766" w:rsidRDefault="001F70D0" w:rsidP="00A72910">
      <w:pPr>
        <w:pStyle w:val="Heading2"/>
        <w:jc w:val="both"/>
      </w:pPr>
      <w:r>
        <w:t>D</w:t>
      </w:r>
      <w:r w:rsidR="001A197F">
        <w:t>ynamic signalling</w:t>
      </w:r>
      <w:r w:rsidR="00746C7E">
        <w:t xml:space="preserve"> for a</w:t>
      </w:r>
      <w:r>
        <w:t>periodic CSI-RS</w:t>
      </w:r>
    </w:p>
    <w:p w14:paraId="7B4C6348" w14:textId="2E978C85" w:rsidR="001F70D0" w:rsidRPr="002D4E51" w:rsidRDefault="001F70D0" w:rsidP="00A72910">
      <w:pPr>
        <w:pStyle w:val="BodyText"/>
        <w:jc w:val="both"/>
        <w:rPr>
          <w:rFonts w:cs="Arial"/>
        </w:rPr>
      </w:pPr>
      <w:r w:rsidRPr="002D4E51">
        <w:rPr>
          <w:rFonts w:cs="Arial"/>
        </w:rPr>
        <w:t xml:space="preserve">In RAN1#88bis, two options were identified for dynamic </w:t>
      </w:r>
      <w:r w:rsidR="00851743" w:rsidRPr="002D4E51">
        <w:rPr>
          <w:rFonts w:cs="Arial"/>
        </w:rPr>
        <w:t>signaling</w:t>
      </w:r>
      <w:r w:rsidRPr="002D4E51">
        <w:rPr>
          <w:rFonts w:cs="Arial"/>
        </w:rPr>
        <w:t xml:space="preserve"> of aperiodic CSI-RS.</w:t>
      </w:r>
    </w:p>
    <w:p w14:paraId="148666FC" w14:textId="273BB1B0" w:rsidR="004E5D3D" w:rsidRPr="002D4E51" w:rsidRDefault="001F70D0" w:rsidP="00A72910">
      <w:pPr>
        <w:pStyle w:val="BodyText"/>
        <w:numPr>
          <w:ilvl w:val="0"/>
          <w:numId w:val="34"/>
        </w:numPr>
        <w:jc w:val="both"/>
        <w:rPr>
          <w:rFonts w:cs="Arial"/>
        </w:rPr>
      </w:pPr>
      <w:r w:rsidRPr="002D4E51">
        <w:rPr>
          <w:rFonts w:cs="Arial"/>
        </w:rPr>
        <w:t xml:space="preserve">In </w:t>
      </w:r>
      <w:r w:rsidRPr="002D4E51">
        <w:rPr>
          <w:rFonts w:cs="Arial"/>
          <w:b/>
        </w:rPr>
        <w:t>Option 1,</w:t>
      </w:r>
      <w:r w:rsidRPr="002D4E51">
        <w:rPr>
          <w:rFonts w:cs="Arial"/>
        </w:rPr>
        <w:t xml:space="preserve"> CSI-RS resources within CSI-RS resource sets will be configured</w:t>
      </w:r>
      <w:r w:rsidR="0026481D" w:rsidRPr="002D4E51">
        <w:rPr>
          <w:rFonts w:cs="Arial"/>
        </w:rPr>
        <w:t xml:space="preserve"> by higher layers</w:t>
      </w:r>
      <w:r w:rsidRPr="002D4E51">
        <w:rPr>
          <w:rFonts w:cs="Arial"/>
        </w:rPr>
        <w:t>.</w:t>
      </w:r>
      <w:r w:rsidR="007241A8" w:rsidRPr="002D4E51">
        <w:rPr>
          <w:rFonts w:cs="Arial"/>
        </w:rPr>
        <w:t xml:space="preserve">  A subset of the </w:t>
      </w:r>
      <m:oMath>
        <m:sSub>
          <m:sSubPr>
            <m:ctrlPr>
              <w:rPr>
                <w:rFonts w:ascii="Cambria Math" w:hAnsi="Cambria Math" w:cs="Arial"/>
              </w:rPr>
            </m:ctrlPr>
          </m:sSubPr>
          <m:e>
            <m:r>
              <w:rPr>
                <w:rFonts w:ascii="Cambria Math" w:hAnsi="Cambria Math" w:cs="Arial"/>
              </w:rPr>
              <m:t>K</m:t>
            </m:r>
          </m:e>
          <m:sub>
            <m:r>
              <w:rPr>
                <w:rFonts w:ascii="Cambria Math" w:hAnsi="Cambria Math" w:cs="Arial"/>
              </w:rPr>
              <m:t>s</m:t>
            </m:r>
          </m:sub>
        </m:sSub>
      </m:oMath>
      <w:r w:rsidR="007241A8" w:rsidRPr="002D4E51">
        <w:rPr>
          <w:rFonts w:cs="Arial"/>
        </w:rPr>
        <w:t xml:space="preserve"> </w:t>
      </w:r>
      <w:r w:rsidR="004E5D3D" w:rsidRPr="002D4E51">
        <w:rPr>
          <w:rFonts w:cs="Arial"/>
        </w:rPr>
        <w:t>CSI-RS resources within a CSI-RS resource set is activated</w:t>
      </w:r>
      <w:r w:rsidR="00C1482B" w:rsidRPr="002D4E51">
        <w:rPr>
          <w:rFonts w:cs="Arial"/>
        </w:rPr>
        <w:t>/deactivated</w:t>
      </w:r>
      <w:r w:rsidR="004E5D3D" w:rsidRPr="002D4E51">
        <w:rPr>
          <w:rFonts w:cs="Arial"/>
        </w:rPr>
        <w:t xml:space="preserve"> via MAC CE.</w:t>
      </w:r>
      <w:r w:rsidR="009E4E95" w:rsidRPr="002D4E51">
        <w:rPr>
          <w:rFonts w:cs="Arial"/>
        </w:rPr>
        <w:t xml:space="preserve">  Then, DCI triggers one</w:t>
      </w:r>
      <w:r w:rsidR="004E5D3D" w:rsidRPr="002D4E51">
        <w:rPr>
          <w:rFonts w:cs="Arial"/>
        </w:rPr>
        <w:t xml:space="preserve"> of the CSI-RS resource sets containing activated</w:t>
      </w:r>
      <w:r w:rsidR="00C1482B" w:rsidRPr="002D4E51">
        <w:rPr>
          <w:rFonts w:cs="Arial"/>
        </w:rPr>
        <w:t>/deactivated</w:t>
      </w:r>
      <w:r w:rsidR="004E5D3D" w:rsidRPr="002D4E51">
        <w:rPr>
          <w:rFonts w:cs="Arial"/>
        </w:rPr>
        <w:t xml:space="preserve"> CSI-RS resources.</w:t>
      </w:r>
      <w:r w:rsidR="00B15226" w:rsidRPr="002D4E51">
        <w:rPr>
          <w:rFonts w:cs="Arial"/>
        </w:rPr>
        <w:t xml:space="preserve">  Alternatively, </w:t>
      </w:r>
      <w:r w:rsidR="009E4E95" w:rsidRPr="002D4E51">
        <w:rPr>
          <w:rFonts w:cs="Arial"/>
        </w:rPr>
        <w:t>MAC CE can be used to activate</w:t>
      </w:r>
      <w:r w:rsidR="00C1482B" w:rsidRPr="002D4E51">
        <w:rPr>
          <w:rFonts w:cs="Arial"/>
        </w:rPr>
        <w:t>/deactivate</w:t>
      </w:r>
      <w:r w:rsidR="009E4E95" w:rsidRPr="002D4E51">
        <w:rPr>
          <w:rFonts w:cs="Arial"/>
        </w:rPr>
        <w:t xml:space="preserve"> a subset of the </w:t>
      </w:r>
      <m:oMath>
        <m:r>
          <w:rPr>
            <w:rFonts w:ascii="Cambria Math" w:hAnsi="Cambria Math" w:cs="Arial"/>
          </w:rPr>
          <m:t>S</m:t>
        </m:r>
      </m:oMath>
      <w:r w:rsidR="009E4E95" w:rsidRPr="002D4E51">
        <w:rPr>
          <w:rFonts w:cs="Arial"/>
        </w:rPr>
        <w:t xml:space="preserve"> CSI-RS resource sets and DCI can trigger one of the activated</w:t>
      </w:r>
      <w:r w:rsidR="00C1482B" w:rsidRPr="002D4E51">
        <w:rPr>
          <w:rFonts w:cs="Arial"/>
        </w:rPr>
        <w:t>/deactivated</w:t>
      </w:r>
      <w:r w:rsidR="009E4E95" w:rsidRPr="002D4E51">
        <w:rPr>
          <w:rFonts w:cs="Arial"/>
        </w:rPr>
        <w:t xml:space="preserve"> CSI-RS resource sets.</w:t>
      </w:r>
    </w:p>
    <w:p w14:paraId="2977CCB5" w14:textId="3782A7F3" w:rsidR="00414A72" w:rsidRPr="002D4E51" w:rsidRDefault="004E5D3D" w:rsidP="00A72910">
      <w:pPr>
        <w:pStyle w:val="BodyText"/>
        <w:numPr>
          <w:ilvl w:val="0"/>
          <w:numId w:val="34"/>
        </w:numPr>
        <w:jc w:val="both"/>
        <w:rPr>
          <w:rFonts w:cs="Arial"/>
        </w:rPr>
      </w:pPr>
      <w:r w:rsidRPr="002D4E51">
        <w:rPr>
          <w:rFonts w:cs="Arial"/>
        </w:rPr>
        <w:t xml:space="preserve">In </w:t>
      </w:r>
      <w:r w:rsidRPr="002D4E51">
        <w:rPr>
          <w:rFonts w:cs="Arial"/>
          <w:b/>
        </w:rPr>
        <w:t>Option 2</w:t>
      </w:r>
      <w:r w:rsidRPr="002D4E51">
        <w:rPr>
          <w:rFonts w:cs="Arial"/>
        </w:rPr>
        <w:t>, CSI-RS resources within CSI-RS resource sets will be configured</w:t>
      </w:r>
      <w:r w:rsidR="0026481D" w:rsidRPr="002D4E51">
        <w:rPr>
          <w:rFonts w:cs="Arial"/>
        </w:rPr>
        <w:t xml:space="preserve"> by higher layers</w:t>
      </w:r>
      <w:r w:rsidRPr="002D4E51">
        <w:rPr>
          <w:rFonts w:cs="Arial"/>
        </w:rPr>
        <w:t xml:space="preserve">.  Then, DCI triggers </w:t>
      </w:r>
      <w:r w:rsidR="00414A72" w:rsidRPr="002D4E51">
        <w:rPr>
          <w:rFonts w:cs="Arial"/>
        </w:rPr>
        <w:t xml:space="preserve">one or more of the </w:t>
      </w:r>
      <w:r w:rsidRPr="002D4E51">
        <w:rPr>
          <w:rFonts w:cs="Arial"/>
        </w:rPr>
        <w:t>CS</w:t>
      </w:r>
      <w:r w:rsidR="00414A72" w:rsidRPr="002D4E51">
        <w:rPr>
          <w:rFonts w:cs="Arial"/>
        </w:rPr>
        <w:t xml:space="preserve">I-RS resource sets containing </w:t>
      </w:r>
      <w:r w:rsidR="0026481D" w:rsidRPr="002D4E51">
        <w:rPr>
          <w:rFonts w:cs="Arial"/>
        </w:rPr>
        <w:t xml:space="preserve">the higher layer </w:t>
      </w:r>
      <w:r w:rsidR="00414A72" w:rsidRPr="002D4E51">
        <w:rPr>
          <w:rFonts w:cs="Arial"/>
        </w:rPr>
        <w:t>configured CSI-RS resources.</w:t>
      </w:r>
    </w:p>
    <w:p w14:paraId="67DB4B1F" w14:textId="2071E97B" w:rsidR="001F70D0" w:rsidRPr="002D4E51" w:rsidRDefault="00414A72" w:rsidP="00A72910">
      <w:pPr>
        <w:pStyle w:val="BodyText"/>
        <w:jc w:val="both"/>
        <w:rPr>
          <w:rFonts w:cs="Arial"/>
        </w:rPr>
      </w:pPr>
      <w:r w:rsidRPr="002D4E51">
        <w:rPr>
          <w:rFonts w:cs="Arial"/>
        </w:rPr>
        <w:t xml:space="preserve">It was agreed that which option to support will be based on at least the number </w:t>
      </w:r>
      <m:oMath>
        <m:r>
          <w:rPr>
            <w:rFonts w:ascii="Cambria Math" w:hAnsi="Cambria Math" w:cs="Arial"/>
          </w:rPr>
          <m:t>S</m:t>
        </m:r>
      </m:oMath>
      <w:r w:rsidRPr="002D4E51">
        <w:rPr>
          <w:rFonts w:cs="Arial"/>
        </w:rPr>
        <w:t xml:space="preserve"> of CSI-RS resource sets and </w:t>
      </w:r>
      <w:r w:rsidR="00EF2436" w:rsidRPr="002D4E51">
        <w:rPr>
          <w:rFonts w:cs="Arial"/>
        </w:rPr>
        <w:t xml:space="preserve">the number of CSI-RS resources </w:t>
      </w:r>
      <m:oMath>
        <m:sSub>
          <m:sSubPr>
            <m:ctrlPr>
              <w:rPr>
                <w:rFonts w:ascii="Cambria Math" w:hAnsi="Cambria Math" w:cs="Arial"/>
              </w:rPr>
            </m:ctrlPr>
          </m:sSubPr>
          <m:e>
            <m:r>
              <w:rPr>
                <w:rFonts w:ascii="Cambria Math" w:hAnsi="Cambria Math" w:cs="Arial"/>
              </w:rPr>
              <m:t>K</m:t>
            </m:r>
          </m:e>
          <m:sub>
            <m:r>
              <w:rPr>
                <w:rFonts w:ascii="Cambria Math" w:hAnsi="Cambria Math" w:cs="Arial"/>
              </w:rPr>
              <m:t>s</m:t>
            </m:r>
          </m:sub>
        </m:sSub>
      </m:oMath>
      <w:r w:rsidR="00EF2436" w:rsidRPr="002D4E51">
        <w:rPr>
          <w:rFonts w:cs="Arial"/>
        </w:rPr>
        <w:t xml:space="preserve"> per res</w:t>
      </w:r>
      <w:proofErr w:type="spellStart"/>
      <w:r w:rsidR="00241045" w:rsidRPr="002D4E51">
        <w:rPr>
          <w:rFonts w:cs="Arial"/>
        </w:rPr>
        <w:t>ource</w:t>
      </w:r>
      <w:proofErr w:type="spellEnd"/>
      <w:r w:rsidR="00241045" w:rsidRPr="002D4E51">
        <w:rPr>
          <w:rFonts w:cs="Arial"/>
        </w:rPr>
        <w:t xml:space="preserve"> set.  For instance, for </w:t>
      </w:r>
      <w:r w:rsidR="00EF2436" w:rsidRPr="002D4E51">
        <w:rPr>
          <w:rFonts w:cs="Arial"/>
        </w:rPr>
        <w:t>CSI-RS resource set</w:t>
      </w:r>
      <w:r w:rsidR="00241045" w:rsidRPr="002D4E51">
        <w:rPr>
          <w:rFonts w:cs="Arial"/>
        </w:rPr>
        <w:t>s</w:t>
      </w:r>
      <w:r w:rsidR="00EF2436" w:rsidRPr="002D4E51">
        <w:rPr>
          <w:rFonts w:cs="Arial"/>
        </w:rPr>
        <w:t xml:space="preserve"> containing only one (i.e., </w:t>
      </w:r>
      <m:oMath>
        <m:sSub>
          <m:sSubPr>
            <m:ctrlPr>
              <w:rPr>
                <w:rFonts w:ascii="Cambria Math" w:hAnsi="Cambria Math" w:cs="Arial"/>
              </w:rPr>
            </m:ctrlPr>
          </m:sSubPr>
          <m:e>
            <m:r>
              <w:rPr>
                <w:rFonts w:ascii="Cambria Math" w:hAnsi="Cambria Math" w:cs="Arial"/>
              </w:rPr>
              <m:t>K</m:t>
            </m:r>
          </m:e>
          <m:sub>
            <m:r>
              <w:rPr>
                <w:rFonts w:ascii="Cambria Math" w:hAnsi="Cambria Math" w:cs="Arial"/>
              </w:rPr>
              <m:t>s</m:t>
            </m:r>
          </m:sub>
        </m:sSub>
        <m:r>
          <m:rPr>
            <m:sty m:val="p"/>
          </m:rPr>
          <w:rPr>
            <w:rFonts w:ascii="Cambria Math" w:hAnsi="Cambria Math" w:cs="Arial"/>
          </w:rPr>
          <m:t>=1</m:t>
        </m:r>
      </m:oMath>
      <w:r w:rsidR="00EF2436" w:rsidRPr="002D4E51">
        <w:rPr>
          <w:rFonts w:cs="Arial"/>
        </w:rPr>
        <w:t>) aperiodic CSI-RS</w:t>
      </w:r>
      <w:r w:rsidR="00241045" w:rsidRPr="002D4E51">
        <w:rPr>
          <w:rFonts w:cs="Arial"/>
        </w:rPr>
        <w:t xml:space="preserve"> and a relatively small number of CSI-RS resource sets (say </w:t>
      </w:r>
      <m:oMath>
        <m:r>
          <w:rPr>
            <w:rFonts w:ascii="Cambria Math" w:hAnsi="Cambria Math" w:cs="Arial"/>
          </w:rPr>
          <m:t>S</m:t>
        </m:r>
        <m:r>
          <m:rPr>
            <m:sty m:val="p"/>
          </m:rPr>
          <w:rPr>
            <w:rFonts w:ascii="Cambria Math" w:hAnsi="Cambria Math" w:cs="Arial"/>
          </w:rPr>
          <m:t>≤8</m:t>
        </m:r>
      </m:oMath>
      <w:r w:rsidR="00241045" w:rsidRPr="002D4E51">
        <w:rPr>
          <w:rFonts w:cs="Arial"/>
        </w:rPr>
        <w:t>)</w:t>
      </w:r>
      <w:r w:rsidR="00EF2436" w:rsidRPr="002D4E51">
        <w:rPr>
          <w:rFonts w:cs="Arial"/>
        </w:rPr>
        <w:t>, the middle step of MAC CE activation</w:t>
      </w:r>
      <w:r w:rsidR="00C1482B" w:rsidRPr="002D4E51">
        <w:rPr>
          <w:rFonts w:cs="Arial"/>
        </w:rPr>
        <w:t>/deactivation</w:t>
      </w:r>
      <w:r w:rsidR="00EF2436" w:rsidRPr="002D4E51">
        <w:rPr>
          <w:rFonts w:cs="Arial"/>
        </w:rPr>
        <w:t xml:space="preserve"> is not needed.</w:t>
      </w:r>
      <w:r w:rsidR="00C505FE" w:rsidRPr="002D4E51">
        <w:rPr>
          <w:rFonts w:cs="Arial"/>
        </w:rPr>
        <w:t xml:space="preserve">  When</w:t>
      </w:r>
      <w:r w:rsidR="00C1078C" w:rsidRPr="002D4E51">
        <w:rPr>
          <w:rFonts w:cs="Arial"/>
        </w:rPr>
        <w:t xml:space="preserve"> the number </w:t>
      </w:r>
      <m:oMath>
        <m:r>
          <w:rPr>
            <w:rFonts w:ascii="Cambria Math" w:hAnsi="Cambria Math" w:cs="Arial"/>
          </w:rPr>
          <m:t>S</m:t>
        </m:r>
      </m:oMath>
      <w:r w:rsidR="00C1078C" w:rsidRPr="002D4E51">
        <w:rPr>
          <w:rFonts w:cs="Arial"/>
        </w:rPr>
        <w:t xml:space="preserve"> of CSI-RS resource sets is relatively small, the gNB can </w:t>
      </w:r>
      <w:r w:rsidR="0026481D" w:rsidRPr="002D4E51">
        <w:rPr>
          <w:rFonts w:cs="Arial"/>
        </w:rPr>
        <w:t xml:space="preserve">higher layer </w:t>
      </w:r>
      <w:r w:rsidR="00C1078C" w:rsidRPr="002D4E51">
        <w:rPr>
          <w:rFonts w:cs="Arial"/>
        </w:rPr>
        <w:t xml:space="preserve">configure different selections from a CSI-RS resource pool into each CSI-RS resource set.  As shown in </w:t>
      </w:r>
      <w:r w:rsidR="00C1078C" w:rsidRPr="00032C8E">
        <w:rPr>
          <w:rFonts w:cs="Arial"/>
        </w:rPr>
        <w:fldChar w:fldCharType="begin"/>
      </w:r>
      <w:r w:rsidR="00C1078C" w:rsidRPr="002D4E51">
        <w:rPr>
          <w:rFonts w:cs="Arial"/>
        </w:rPr>
        <w:instrText xml:space="preserve"> REF _Ref481538003 \h </w:instrText>
      </w:r>
      <w:r w:rsidR="000A3CFF" w:rsidRPr="002D4E51">
        <w:rPr>
          <w:rFonts w:cs="Arial"/>
        </w:rPr>
        <w:instrText xml:space="preserve"> \* MERGEFORMAT </w:instrText>
      </w:r>
      <w:r w:rsidR="00C1078C" w:rsidRPr="00032C8E">
        <w:rPr>
          <w:rFonts w:cs="Arial"/>
        </w:rPr>
      </w:r>
      <w:r w:rsidR="00C1078C" w:rsidRPr="00032C8E">
        <w:rPr>
          <w:rFonts w:cs="Arial"/>
        </w:rPr>
        <w:fldChar w:fldCharType="separate"/>
      </w:r>
      <w:r w:rsidR="00A238BB" w:rsidRPr="002D4E51">
        <w:rPr>
          <w:rFonts w:cs="Arial"/>
        </w:rPr>
        <w:t>Figure 1</w:t>
      </w:r>
      <w:r w:rsidR="00C1078C" w:rsidRPr="00032C8E">
        <w:rPr>
          <w:rFonts w:cs="Arial"/>
        </w:rPr>
        <w:fldChar w:fldCharType="end"/>
      </w:r>
      <w:r w:rsidR="00C1078C" w:rsidRPr="002D4E51">
        <w:rPr>
          <w:rFonts w:cs="Arial"/>
        </w:rPr>
        <w:t>,</w:t>
      </w:r>
      <w:r w:rsidR="009E76BF" w:rsidRPr="002D4E51">
        <w:rPr>
          <w:rFonts w:cs="Arial"/>
        </w:rPr>
        <w:t xml:space="preserve"> </w:t>
      </w:r>
      <w:r w:rsidR="001B4640" w:rsidRPr="002D4E51">
        <w:rPr>
          <w:rFonts w:cs="Arial"/>
        </w:rPr>
        <w:t xml:space="preserve">when </w:t>
      </w:r>
      <m:oMath>
        <m:r>
          <w:rPr>
            <w:rFonts w:ascii="Cambria Math" w:hAnsi="Cambria Math" w:cs="Arial"/>
          </w:rPr>
          <m:t>S</m:t>
        </m:r>
        <m:r>
          <m:rPr>
            <m:sty m:val="p"/>
          </m:rPr>
          <w:rPr>
            <w:rFonts w:ascii="Cambria Math" w:hAnsi="Cambria Math" w:cs="Arial"/>
          </w:rPr>
          <m:t>=4</m:t>
        </m:r>
      </m:oMath>
      <w:r w:rsidR="001B4640" w:rsidRPr="002D4E51">
        <w:rPr>
          <w:rFonts w:cs="Arial"/>
        </w:rPr>
        <w:t xml:space="preserve"> CSI-RS resource sets are configured with each resource set containing different selections from a CSI-RS resource pool, DCI can be used to select one of the </w:t>
      </w:r>
      <m:oMath>
        <m:r>
          <w:rPr>
            <w:rFonts w:ascii="Cambria Math" w:hAnsi="Cambria Math" w:cs="Arial"/>
          </w:rPr>
          <m:t>S</m:t>
        </m:r>
      </m:oMath>
      <w:r w:rsidR="001B4640" w:rsidRPr="002D4E51">
        <w:rPr>
          <w:rFonts w:cs="Arial"/>
        </w:rPr>
        <w:t xml:space="preserve"> </w:t>
      </w:r>
      <w:r w:rsidR="00FF5328" w:rsidRPr="002D4E51">
        <w:rPr>
          <w:rFonts w:cs="Arial"/>
        </w:rPr>
        <w:t>CSI-RS resource sets.</w:t>
      </w:r>
    </w:p>
    <w:p w14:paraId="5FD017DC" w14:textId="715F1304" w:rsidR="00736EFE" w:rsidRPr="002D4E51" w:rsidRDefault="00736EFE" w:rsidP="00A72910">
      <w:pPr>
        <w:pStyle w:val="Observation"/>
        <w:overflowPunct w:val="0"/>
        <w:autoSpaceDE w:val="0"/>
        <w:autoSpaceDN w:val="0"/>
        <w:adjustRightInd w:val="0"/>
        <w:ind w:left="1699" w:hanging="1699"/>
        <w:jc w:val="both"/>
        <w:textAlignment w:val="baseline"/>
      </w:pPr>
      <w:bookmarkStart w:id="2" w:name="_Toc490215802"/>
      <w:r w:rsidRPr="002D4E51">
        <w:lastRenderedPageBreak/>
        <w:t xml:space="preserve">For aperiodic CSI-RS, </w:t>
      </w:r>
      <w:r w:rsidRPr="002D4E51">
        <w:rPr>
          <w:i/>
        </w:rPr>
        <w:t>S</w:t>
      </w:r>
      <w:r w:rsidRPr="002D4E51">
        <w:t xml:space="preserve"> CSI-RS resource sets can be </w:t>
      </w:r>
      <w:r w:rsidR="0026481D" w:rsidRPr="002D4E51">
        <w:t>higher layer</w:t>
      </w:r>
      <w:r w:rsidRPr="002D4E51">
        <w:t xml:space="preserve"> configured with each set containing a different selection of aperiodic CSI-RS resources and DCI can be used to select one of the </w:t>
      </w:r>
      <w:r w:rsidRPr="002D4E51">
        <w:rPr>
          <w:i/>
        </w:rPr>
        <w:t>S</w:t>
      </w:r>
      <w:r w:rsidRPr="002D4E51">
        <w:t xml:space="preserve"> CSI-RS resource sets.</w:t>
      </w:r>
      <w:bookmarkEnd w:id="2"/>
    </w:p>
    <w:p w14:paraId="7EA63EAD" w14:textId="77777777" w:rsidR="00736EFE" w:rsidRDefault="00736EFE" w:rsidP="00A72910">
      <w:pPr>
        <w:jc w:val="both"/>
        <w:rPr>
          <w:lang w:val="en-GB" w:eastAsia="zh-CN"/>
        </w:rPr>
      </w:pPr>
    </w:p>
    <w:p w14:paraId="646194F6" w14:textId="53228863" w:rsidR="003C1574" w:rsidRDefault="003C1574" w:rsidP="00A72910">
      <w:pPr>
        <w:jc w:val="both"/>
        <w:rPr>
          <w:lang w:val="en-GB" w:eastAsia="zh-CN"/>
        </w:rPr>
      </w:pPr>
      <w:r>
        <w:rPr>
          <w:noProof/>
        </w:rPr>
        <w:drawing>
          <wp:inline distT="0" distB="0" distL="0" distR="0" wp14:anchorId="6ED72D9B" wp14:editId="3C0B9AD9">
            <wp:extent cx="5029200" cy="22161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778" t="1440" b="2304"/>
                    <a:stretch/>
                  </pic:blipFill>
                  <pic:spPr bwMode="auto">
                    <a:xfrm>
                      <a:off x="0" y="0"/>
                      <a:ext cx="5029200" cy="2216163"/>
                    </a:xfrm>
                    <a:prstGeom prst="rect">
                      <a:avLst/>
                    </a:prstGeom>
                    <a:ln>
                      <a:noFill/>
                    </a:ln>
                    <a:extLst>
                      <a:ext uri="{53640926-AAD7-44D8-BBD7-CCE9431645EC}">
                        <a14:shadowObscured xmlns:a14="http://schemas.microsoft.com/office/drawing/2010/main"/>
                      </a:ext>
                    </a:extLst>
                  </pic:spPr>
                </pic:pic>
              </a:graphicData>
            </a:graphic>
          </wp:inline>
        </w:drawing>
      </w:r>
    </w:p>
    <w:p w14:paraId="68CBB82C" w14:textId="4E3E8B42" w:rsidR="00746C7E" w:rsidRPr="00746C7E" w:rsidRDefault="003C1574" w:rsidP="00A72910">
      <w:pPr>
        <w:pStyle w:val="Caption"/>
        <w:jc w:val="both"/>
        <w:rPr>
          <w:lang w:val="en-GB" w:eastAsia="zh-CN"/>
        </w:rPr>
      </w:pPr>
      <w:bookmarkStart w:id="3" w:name="_Ref481538003"/>
      <w:r w:rsidRPr="002D4E51">
        <w:t xml:space="preserve">Figure </w:t>
      </w:r>
      <w:r w:rsidR="009E76BF">
        <w:fldChar w:fldCharType="begin"/>
      </w:r>
      <w:r w:rsidR="009E76BF" w:rsidRPr="002D4E51">
        <w:instrText xml:space="preserve"> SEQ Figure \* ARABIC </w:instrText>
      </w:r>
      <w:r w:rsidR="009E76BF">
        <w:fldChar w:fldCharType="separate"/>
      </w:r>
      <w:r w:rsidR="00A238BB" w:rsidRPr="002D4E51">
        <w:rPr>
          <w:noProof/>
        </w:rPr>
        <w:t>1</w:t>
      </w:r>
      <w:r w:rsidR="009E76BF">
        <w:rPr>
          <w:noProof/>
        </w:rPr>
        <w:fldChar w:fldCharType="end"/>
      </w:r>
      <w:bookmarkEnd w:id="3"/>
      <w:r w:rsidRPr="002D4E51">
        <w:t>.  An example illustrating Option 2 for aperiodic CSI-RS</w:t>
      </w:r>
    </w:p>
    <w:p w14:paraId="29167448" w14:textId="5B4D9DB8" w:rsidR="0088297B" w:rsidRPr="00032C8E" w:rsidRDefault="00746C7E" w:rsidP="00A72910">
      <w:pPr>
        <w:jc w:val="both"/>
        <w:rPr>
          <w:rFonts w:eastAsiaTheme="minorEastAsia" w:cs="Arial"/>
          <w:lang w:val="en-GB" w:eastAsia="zh-CN"/>
        </w:rPr>
      </w:pPr>
      <w:r w:rsidRPr="00032C8E">
        <w:rPr>
          <w:rFonts w:cs="Arial"/>
          <w:lang w:val="en-GB" w:eastAsia="zh-CN"/>
        </w:rPr>
        <w:t xml:space="preserve">Option </w:t>
      </w:r>
      <w:r w:rsidR="000A3CFF" w:rsidRPr="00032C8E">
        <w:rPr>
          <w:rFonts w:cs="Arial"/>
          <w:lang w:val="en-GB" w:eastAsia="zh-CN"/>
        </w:rPr>
        <w:t>1</w:t>
      </w:r>
      <w:r w:rsidRPr="00032C8E">
        <w:rPr>
          <w:rFonts w:cs="Arial"/>
          <w:lang w:val="en-GB" w:eastAsia="zh-CN"/>
        </w:rPr>
        <w:t xml:space="preserve"> is only needed if the </w:t>
      </w:r>
      <w:r w:rsidR="003E59F5" w:rsidRPr="00032C8E">
        <w:rPr>
          <w:rFonts w:cs="Arial"/>
          <w:lang w:val="en-GB" w:eastAsia="zh-CN"/>
        </w:rPr>
        <w:t xml:space="preserve">number </w:t>
      </w:r>
      <m:oMath>
        <m:r>
          <w:rPr>
            <w:rFonts w:ascii="Cambria Math" w:hAnsi="Cambria Math" w:cs="Arial"/>
            <w:lang w:val="en-GB" w:eastAsia="zh-CN"/>
          </w:rPr>
          <m:t>S</m:t>
        </m:r>
      </m:oMath>
      <w:r w:rsidR="003E59F5" w:rsidRPr="00032C8E">
        <w:rPr>
          <w:rFonts w:cs="Arial"/>
          <w:lang w:val="en-GB" w:eastAsia="zh-CN"/>
        </w:rPr>
        <w:t xml:space="preserve"> of CSI-RS resource sets is very large </w:t>
      </w:r>
      <w:r w:rsidR="0088297B" w:rsidRPr="00032C8E">
        <w:rPr>
          <w:rFonts w:cs="Arial"/>
          <w:lang w:val="en-GB" w:eastAsia="zh-CN"/>
        </w:rPr>
        <w:t xml:space="preserve">which could result in a large DCI overhead.  </w:t>
      </w:r>
      <w:r w:rsidR="00B15226" w:rsidRPr="00032C8E">
        <w:rPr>
          <w:rFonts w:cs="Arial"/>
          <w:lang w:val="en-GB" w:eastAsia="zh-CN"/>
        </w:rPr>
        <w:t xml:space="preserve">However, a question that is still open is ‘what is the maximum value of </w:t>
      </w:r>
      <m:oMath>
        <m:r>
          <w:rPr>
            <w:rFonts w:ascii="Cambria Math" w:hAnsi="Cambria Math" w:cs="Arial"/>
            <w:lang w:val="en-GB" w:eastAsia="zh-CN"/>
          </w:rPr>
          <m:t>S</m:t>
        </m:r>
      </m:oMath>
      <w:r w:rsidR="00B15226" w:rsidRPr="00032C8E">
        <w:rPr>
          <w:rFonts w:cs="Arial"/>
          <w:lang w:val="en-GB" w:eastAsia="zh-CN"/>
        </w:rPr>
        <w:t xml:space="preserve"> that </w:t>
      </w:r>
      <w:r w:rsidR="00B15226" w:rsidRPr="00032C8E">
        <w:rPr>
          <w:rFonts w:eastAsiaTheme="minorEastAsia" w:cs="Arial"/>
          <w:lang w:val="en-GB" w:eastAsia="zh-CN"/>
        </w:rPr>
        <w:t>should be supported?’</w:t>
      </w:r>
      <w:r w:rsidR="00BF05D7">
        <w:rPr>
          <w:rFonts w:eastAsiaTheme="minorEastAsia" w:cs="Arial"/>
          <w:lang w:val="en-GB" w:eastAsia="zh-CN"/>
        </w:rPr>
        <w:t xml:space="preserve"> (Note that i</w:t>
      </w:r>
      <w:r w:rsidR="00236E52">
        <w:rPr>
          <w:rFonts w:eastAsiaTheme="minorEastAsia" w:cs="Arial"/>
          <w:lang w:val="en-GB" w:eastAsia="zh-CN"/>
        </w:rPr>
        <w:t>n our companion paper</w:t>
      </w:r>
      <w:r w:rsidR="00EB2523">
        <w:rPr>
          <w:rFonts w:eastAsiaTheme="minorEastAsia" w:cs="Arial"/>
          <w:lang w:val="en-GB" w:eastAsia="zh-CN"/>
        </w:rPr>
        <w:t xml:space="preserve"> </w:t>
      </w:r>
      <w:r w:rsidR="0068505F">
        <w:rPr>
          <w:rFonts w:eastAsiaTheme="minorEastAsia" w:cs="Arial"/>
          <w:lang w:val="en-GB" w:eastAsia="zh-CN"/>
        </w:rPr>
        <w:fldChar w:fldCharType="begin"/>
      </w:r>
      <w:r w:rsidR="0068505F">
        <w:rPr>
          <w:rFonts w:eastAsiaTheme="minorEastAsia" w:cs="Arial"/>
          <w:lang w:val="en-GB" w:eastAsia="zh-CN"/>
        </w:rPr>
        <w:instrText xml:space="preserve"> REF _Ref490211134 \r \h </w:instrText>
      </w:r>
      <w:r w:rsidR="0068505F">
        <w:rPr>
          <w:rFonts w:eastAsiaTheme="minorEastAsia" w:cs="Arial"/>
          <w:lang w:val="en-GB" w:eastAsia="zh-CN"/>
        </w:rPr>
      </w:r>
      <w:r w:rsidR="0068505F">
        <w:rPr>
          <w:rFonts w:eastAsiaTheme="minorEastAsia" w:cs="Arial"/>
          <w:lang w:val="en-GB" w:eastAsia="zh-CN"/>
        </w:rPr>
        <w:fldChar w:fldCharType="separate"/>
      </w:r>
      <w:bookmarkStart w:id="4" w:name="_GoBack"/>
      <w:r w:rsidR="00A238BB">
        <w:rPr>
          <w:rFonts w:eastAsiaTheme="minorEastAsia" w:cs="Arial"/>
          <w:lang w:val="en-GB" w:eastAsia="zh-CN"/>
        </w:rPr>
        <w:t>[</w:t>
      </w:r>
      <w:bookmarkEnd w:id="4"/>
      <w:r w:rsidR="00A238BB">
        <w:rPr>
          <w:rFonts w:eastAsiaTheme="minorEastAsia" w:cs="Arial"/>
          <w:lang w:val="en-GB" w:eastAsia="zh-CN"/>
        </w:rPr>
        <w:t>1]</w:t>
      </w:r>
      <w:r w:rsidR="0068505F">
        <w:rPr>
          <w:rFonts w:eastAsiaTheme="minorEastAsia" w:cs="Arial"/>
          <w:lang w:val="en-GB" w:eastAsia="zh-CN"/>
        </w:rPr>
        <w:fldChar w:fldCharType="end"/>
      </w:r>
      <w:r w:rsidR="00236E52">
        <w:rPr>
          <w:rFonts w:eastAsiaTheme="minorEastAsia" w:cs="Arial"/>
          <w:lang w:val="en-GB" w:eastAsia="zh-CN"/>
        </w:rPr>
        <w:t>, we discuss the requirements of the CSI framework to support various use cases and scenarios</w:t>
      </w:r>
      <w:r w:rsidR="00BF05D7">
        <w:rPr>
          <w:rFonts w:eastAsiaTheme="minorEastAsia" w:cs="Arial"/>
          <w:lang w:val="en-GB" w:eastAsia="zh-CN"/>
        </w:rPr>
        <w:t>)</w:t>
      </w:r>
      <w:r w:rsidR="00236E52">
        <w:rPr>
          <w:rFonts w:eastAsiaTheme="minorEastAsia" w:cs="Arial"/>
          <w:lang w:val="en-GB" w:eastAsia="zh-CN"/>
        </w:rPr>
        <w:t xml:space="preserve">.  </w:t>
      </w:r>
      <w:r w:rsidR="00B15226" w:rsidRPr="00032C8E">
        <w:rPr>
          <w:rFonts w:eastAsiaTheme="minorEastAsia" w:cs="Arial"/>
          <w:lang w:val="en-GB" w:eastAsia="zh-CN"/>
        </w:rPr>
        <w:t>There could be two possible approaches:</w:t>
      </w:r>
    </w:p>
    <w:p w14:paraId="53E7EACA" w14:textId="4BA887F7" w:rsidR="00B15226" w:rsidRPr="00032C8E" w:rsidRDefault="0093100E" w:rsidP="00A72910">
      <w:pPr>
        <w:pStyle w:val="ListParagraph"/>
        <w:numPr>
          <w:ilvl w:val="0"/>
          <w:numId w:val="31"/>
        </w:numPr>
        <w:jc w:val="both"/>
        <w:rPr>
          <w:rFonts w:asciiTheme="minorHAnsi" w:hAnsiTheme="minorHAnsi" w:cs="Arial"/>
          <w:szCs w:val="22"/>
          <w:lang w:val="en-GB" w:eastAsia="zh-CN"/>
        </w:rPr>
      </w:pPr>
      <w:r w:rsidRPr="00032C8E">
        <w:rPr>
          <w:rFonts w:asciiTheme="minorHAnsi" w:hAnsiTheme="minorHAnsi" w:cs="Arial"/>
          <w:b/>
          <w:szCs w:val="22"/>
          <w:lang w:val="en-GB" w:eastAsia="zh-CN"/>
        </w:rPr>
        <w:t>Approach 1:</w:t>
      </w:r>
      <w:r w:rsidRPr="00032C8E">
        <w:rPr>
          <w:rFonts w:asciiTheme="minorHAnsi" w:hAnsiTheme="minorHAnsi" w:cs="Arial"/>
          <w:szCs w:val="22"/>
          <w:lang w:val="en-GB" w:eastAsia="zh-CN"/>
        </w:rPr>
        <w:t xml:space="preserve">  a</w:t>
      </w:r>
      <w:r w:rsidR="00B15226" w:rsidRPr="00032C8E">
        <w:rPr>
          <w:rFonts w:asciiTheme="minorHAnsi" w:hAnsiTheme="minorHAnsi" w:cs="Arial"/>
          <w:szCs w:val="22"/>
          <w:lang w:val="en-GB" w:eastAsia="zh-CN"/>
        </w:rPr>
        <w:t xml:space="preserve">llow a large maximum value of </w:t>
      </w:r>
      <m:oMath>
        <m:r>
          <w:rPr>
            <w:rFonts w:ascii="Cambria Math" w:hAnsi="Cambria Math" w:cs="Arial"/>
            <w:szCs w:val="22"/>
            <w:lang w:val="en-GB" w:eastAsia="zh-CN"/>
          </w:rPr>
          <m:t>S</m:t>
        </m:r>
      </m:oMath>
      <w:r w:rsidR="00B15226" w:rsidRPr="00032C8E">
        <w:rPr>
          <w:rFonts w:asciiTheme="minorHAnsi" w:hAnsiTheme="minorHAnsi" w:cs="Arial"/>
          <w:szCs w:val="22"/>
          <w:lang w:val="en-GB" w:eastAsia="zh-CN"/>
        </w:rPr>
        <w:t xml:space="preserve"> (for exa</w:t>
      </w:r>
      <w:proofErr w:type="spellStart"/>
      <w:r w:rsidR="00B15226" w:rsidRPr="00032C8E">
        <w:rPr>
          <w:rFonts w:asciiTheme="minorHAnsi" w:hAnsiTheme="minorHAnsi" w:cs="Arial"/>
          <w:szCs w:val="22"/>
          <w:lang w:val="en-GB" w:eastAsia="zh-CN"/>
        </w:rPr>
        <w:t>mple</w:t>
      </w:r>
      <w:proofErr w:type="spellEnd"/>
      <w:r w:rsidR="00B15226" w:rsidRPr="00032C8E">
        <w:rPr>
          <w:rFonts w:asciiTheme="minorHAnsi" w:hAnsiTheme="minorHAnsi" w:cs="Arial"/>
          <w:szCs w:val="22"/>
          <w:lang w:val="en-GB" w:eastAsia="zh-CN"/>
        </w:rPr>
        <w:t xml:space="preserve">, </w:t>
      </w:r>
      <m:oMath>
        <m:r>
          <m:rPr>
            <m:sty m:val="p"/>
          </m:rPr>
          <w:rPr>
            <w:rFonts w:ascii="Cambria Math" w:hAnsi="Cambria Math" w:cs="Arial"/>
            <w:szCs w:val="22"/>
            <w:lang w:val="en-GB" w:eastAsia="zh-CN"/>
          </w:rPr>
          <m:t>max</m:t>
        </m:r>
        <m:d>
          <m:dPr>
            <m:begChr m:val="{"/>
            <m:endChr m:val="}"/>
            <m:ctrlPr>
              <w:rPr>
                <w:rFonts w:ascii="Cambria Math" w:hAnsi="Cambria Math" w:cs="Arial"/>
                <w:szCs w:val="22"/>
                <w:lang w:val="en-GB" w:eastAsia="zh-CN"/>
              </w:rPr>
            </m:ctrlPr>
          </m:dPr>
          <m:e>
            <m:r>
              <w:rPr>
                <w:rFonts w:ascii="Cambria Math" w:hAnsi="Cambria Math" w:cs="Arial"/>
                <w:szCs w:val="22"/>
                <w:lang w:val="en-GB" w:eastAsia="zh-CN"/>
              </w:rPr>
              <m:t>S</m:t>
            </m:r>
          </m:e>
        </m:d>
        <m:r>
          <w:rPr>
            <w:rFonts w:ascii="Cambria Math" w:eastAsiaTheme="minorEastAsia" w:hAnsi="Cambria Math" w:cs="Arial"/>
            <w:szCs w:val="22"/>
            <w:lang w:val="en-GB" w:eastAsia="zh-CN"/>
          </w:rPr>
          <m:t>=&gt;16</m:t>
        </m:r>
      </m:oMath>
      <w:r w:rsidR="00B15226" w:rsidRPr="00032C8E">
        <w:rPr>
          <w:rFonts w:asciiTheme="minorHAnsi" w:hAnsiTheme="minorHAnsi" w:cs="Arial"/>
          <w:szCs w:val="22"/>
          <w:lang w:val="en-GB" w:eastAsia="zh-CN"/>
        </w:rPr>
        <w:t>) and</w:t>
      </w:r>
      <w:r w:rsidR="0026481D" w:rsidRPr="00032C8E">
        <w:rPr>
          <w:rFonts w:asciiTheme="minorHAnsi" w:hAnsiTheme="minorHAnsi" w:cs="Arial"/>
          <w:szCs w:val="22"/>
          <w:lang w:val="en-GB" w:eastAsia="zh-CN"/>
        </w:rPr>
        <w:t xml:space="preserve"> </w:t>
      </w:r>
      <w:r w:rsidR="00B15226" w:rsidRPr="00032C8E">
        <w:rPr>
          <w:rFonts w:asciiTheme="minorHAnsi" w:hAnsiTheme="minorHAnsi" w:cs="Arial"/>
          <w:szCs w:val="22"/>
          <w:lang w:val="en-GB" w:eastAsia="zh-CN"/>
        </w:rPr>
        <w:t>support the intermediate step of MAC CE activation</w:t>
      </w:r>
      <w:r w:rsidR="00C1482B" w:rsidRPr="00032C8E">
        <w:rPr>
          <w:rFonts w:asciiTheme="minorHAnsi" w:hAnsiTheme="minorHAnsi" w:cs="Arial"/>
          <w:szCs w:val="22"/>
          <w:lang w:val="en-GB" w:eastAsia="zh-CN"/>
        </w:rPr>
        <w:t>/deactivation</w:t>
      </w:r>
      <w:r w:rsidR="000A3CFF" w:rsidRPr="00032C8E">
        <w:rPr>
          <w:rFonts w:asciiTheme="minorHAnsi" w:hAnsiTheme="minorHAnsi" w:cs="Arial"/>
          <w:szCs w:val="22"/>
          <w:lang w:val="en-GB" w:eastAsia="zh-CN"/>
        </w:rPr>
        <w:t xml:space="preserve"> in order to reduce the DCI overhead to select a resource set</w:t>
      </w:r>
      <w:r w:rsidR="00B15226" w:rsidRPr="00032C8E">
        <w:rPr>
          <w:rFonts w:asciiTheme="minorHAnsi" w:hAnsiTheme="minorHAnsi" w:cs="Arial"/>
          <w:szCs w:val="22"/>
          <w:lang w:val="en-GB" w:eastAsia="zh-CN"/>
        </w:rPr>
        <w:t>.  In this approach, a large number of CSI-RS resource</w:t>
      </w:r>
      <w:r w:rsidR="00241045" w:rsidRPr="00032C8E">
        <w:rPr>
          <w:rFonts w:asciiTheme="minorHAnsi" w:hAnsiTheme="minorHAnsi" w:cs="Arial"/>
          <w:szCs w:val="22"/>
          <w:lang w:val="en-GB" w:eastAsia="zh-CN"/>
        </w:rPr>
        <w:t xml:space="preserve"> sets can be </w:t>
      </w:r>
      <w:r w:rsidR="0026481D" w:rsidRPr="00032C8E">
        <w:rPr>
          <w:rFonts w:asciiTheme="minorHAnsi" w:hAnsiTheme="minorHAnsi" w:cs="Arial"/>
          <w:szCs w:val="22"/>
          <w:lang w:val="en-GB" w:eastAsia="zh-CN"/>
        </w:rPr>
        <w:t xml:space="preserve">higher layer </w:t>
      </w:r>
      <w:r w:rsidR="00241045" w:rsidRPr="00032C8E">
        <w:rPr>
          <w:rFonts w:asciiTheme="minorHAnsi" w:hAnsiTheme="minorHAnsi" w:cs="Arial"/>
          <w:szCs w:val="22"/>
          <w:lang w:val="en-GB" w:eastAsia="zh-CN"/>
        </w:rPr>
        <w:t>configured, and MAC CE can be used to activate</w:t>
      </w:r>
      <w:r w:rsidR="00C1482B" w:rsidRPr="00032C8E">
        <w:rPr>
          <w:rFonts w:asciiTheme="minorHAnsi" w:hAnsiTheme="minorHAnsi" w:cs="Arial"/>
          <w:szCs w:val="22"/>
          <w:lang w:val="en-GB" w:eastAsia="zh-CN"/>
        </w:rPr>
        <w:t>/deactivate</w:t>
      </w:r>
      <w:r w:rsidR="00241045" w:rsidRPr="00032C8E">
        <w:rPr>
          <w:rFonts w:asciiTheme="minorHAnsi" w:hAnsiTheme="minorHAnsi" w:cs="Arial"/>
          <w:szCs w:val="22"/>
          <w:lang w:val="en-GB" w:eastAsia="zh-CN"/>
        </w:rPr>
        <w:t xml:space="preserve"> a subset of the configured CSI-RS resource sets.  Then, DCI triggers one of the activated</w:t>
      </w:r>
      <w:r w:rsidR="00C1482B" w:rsidRPr="00032C8E">
        <w:rPr>
          <w:rFonts w:asciiTheme="minorHAnsi" w:hAnsiTheme="minorHAnsi" w:cs="Arial"/>
          <w:szCs w:val="22"/>
          <w:lang w:val="en-GB" w:eastAsia="zh-CN"/>
        </w:rPr>
        <w:t>/deactivated</w:t>
      </w:r>
      <w:r w:rsidR="00241045" w:rsidRPr="00032C8E">
        <w:rPr>
          <w:rFonts w:asciiTheme="minorHAnsi" w:hAnsiTheme="minorHAnsi" w:cs="Arial"/>
          <w:szCs w:val="22"/>
          <w:lang w:val="en-GB" w:eastAsia="zh-CN"/>
        </w:rPr>
        <w:t xml:space="preserve"> CSI-RS resource sets.</w:t>
      </w:r>
      <w:r w:rsidR="00C1482B" w:rsidRPr="00032C8E">
        <w:rPr>
          <w:rFonts w:asciiTheme="minorHAnsi" w:hAnsiTheme="minorHAnsi" w:cs="Arial"/>
          <w:szCs w:val="22"/>
          <w:lang w:val="en-GB" w:eastAsia="zh-CN"/>
        </w:rPr>
        <w:t xml:space="preserve">  This corresponds to Option 1.</w:t>
      </w:r>
    </w:p>
    <w:p w14:paraId="3C32549C" w14:textId="68C54832" w:rsidR="0093100E" w:rsidRPr="00032C8E" w:rsidRDefault="0093100E" w:rsidP="00A72910">
      <w:pPr>
        <w:pStyle w:val="ListParagraph"/>
        <w:numPr>
          <w:ilvl w:val="0"/>
          <w:numId w:val="31"/>
        </w:numPr>
        <w:jc w:val="both"/>
        <w:rPr>
          <w:rFonts w:asciiTheme="minorHAnsi" w:hAnsiTheme="minorHAnsi" w:cs="Arial"/>
          <w:szCs w:val="22"/>
          <w:lang w:val="en-GB" w:eastAsia="zh-CN"/>
        </w:rPr>
      </w:pPr>
      <w:r w:rsidRPr="00032C8E">
        <w:rPr>
          <w:rFonts w:asciiTheme="minorHAnsi" w:hAnsiTheme="minorHAnsi" w:cs="Arial"/>
          <w:b/>
          <w:szCs w:val="22"/>
          <w:lang w:val="en-GB" w:eastAsia="zh-CN"/>
        </w:rPr>
        <w:t>Approach 2:</w:t>
      </w:r>
      <w:r w:rsidRPr="00032C8E">
        <w:rPr>
          <w:rFonts w:asciiTheme="minorHAnsi" w:hAnsiTheme="minorHAnsi" w:cs="Arial"/>
          <w:szCs w:val="22"/>
          <w:lang w:val="en-GB" w:eastAsia="zh-CN"/>
        </w:rPr>
        <w:t xml:space="preserve">  Limit the maximum value of </w:t>
      </w:r>
      <m:oMath>
        <m:r>
          <w:rPr>
            <w:rFonts w:ascii="Cambria Math" w:hAnsi="Cambria Math" w:cs="Arial"/>
            <w:szCs w:val="22"/>
            <w:lang w:val="en-GB" w:eastAsia="zh-CN"/>
          </w:rPr>
          <m:t>S</m:t>
        </m:r>
      </m:oMath>
      <w:r w:rsidRPr="00032C8E">
        <w:rPr>
          <w:rFonts w:asciiTheme="minorHAnsi" w:hAnsiTheme="minorHAnsi" w:cs="Arial"/>
          <w:szCs w:val="22"/>
          <w:lang w:val="en-GB" w:eastAsia="zh-CN"/>
        </w:rPr>
        <w:t xml:space="preserve"> to a relatively small number (</w:t>
      </w:r>
      <w:r w:rsidR="008103AF" w:rsidRPr="00032C8E">
        <w:rPr>
          <w:rFonts w:asciiTheme="minorHAnsi" w:hAnsiTheme="minorHAnsi" w:cs="Arial"/>
          <w:szCs w:val="22"/>
          <w:lang w:val="en-GB" w:eastAsia="zh-CN"/>
        </w:rPr>
        <w:t xml:space="preserve">for example, </w:t>
      </w:r>
      <m:oMath>
        <m:r>
          <m:rPr>
            <m:sty m:val="p"/>
          </m:rPr>
          <w:rPr>
            <w:rFonts w:ascii="Cambria Math" w:hAnsi="Cambria Math" w:cs="Arial"/>
            <w:szCs w:val="22"/>
            <w:lang w:val="en-GB" w:eastAsia="zh-CN"/>
          </w:rPr>
          <m:t>max</m:t>
        </m:r>
        <m:d>
          <m:dPr>
            <m:begChr m:val="{"/>
            <m:endChr m:val="}"/>
            <m:ctrlPr>
              <w:rPr>
                <w:rFonts w:ascii="Cambria Math" w:hAnsi="Cambria Math" w:cs="Arial"/>
                <w:szCs w:val="22"/>
                <w:lang w:val="en-GB" w:eastAsia="zh-CN"/>
              </w:rPr>
            </m:ctrlPr>
          </m:dPr>
          <m:e>
            <m:r>
              <w:rPr>
                <w:rFonts w:ascii="Cambria Math" w:hAnsi="Cambria Math" w:cs="Arial"/>
                <w:szCs w:val="22"/>
                <w:lang w:val="en-GB" w:eastAsia="zh-CN"/>
              </w:rPr>
              <m:t>S</m:t>
            </m:r>
          </m:e>
        </m:d>
        <m:r>
          <w:rPr>
            <w:rFonts w:ascii="Cambria Math" w:eastAsiaTheme="minorEastAsia" w:hAnsi="Cambria Math" w:cs="Arial"/>
            <w:szCs w:val="22"/>
            <w:lang w:val="en-GB" w:eastAsia="zh-CN"/>
          </w:rPr>
          <m:t>=8</m:t>
        </m:r>
      </m:oMath>
      <w:r w:rsidRPr="00032C8E">
        <w:rPr>
          <w:rFonts w:asciiTheme="minorHAnsi" w:hAnsiTheme="minorHAnsi" w:cs="Arial"/>
          <w:szCs w:val="22"/>
          <w:lang w:val="en-GB" w:eastAsia="zh-CN"/>
        </w:rPr>
        <w:t>).</w:t>
      </w:r>
      <w:r w:rsidR="008103AF" w:rsidRPr="00032C8E">
        <w:rPr>
          <w:rFonts w:asciiTheme="minorHAnsi" w:hAnsiTheme="minorHAnsi" w:cs="Arial"/>
          <w:szCs w:val="22"/>
          <w:lang w:val="en-GB" w:eastAsia="zh-CN"/>
        </w:rPr>
        <w:t xml:space="preserve">  In this approach, </w:t>
      </w:r>
      <w:r w:rsidR="007A23CC">
        <w:rPr>
          <w:rFonts w:asciiTheme="minorHAnsi" w:hAnsiTheme="minorHAnsi" w:cs="Arial"/>
          <w:szCs w:val="22"/>
          <w:lang w:val="en-GB" w:eastAsia="zh-CN"/>
        </w:rPr>
        <w:t xml:space="preserve">one can simply </w:t>
      </w:r>
      <w:r w:rsidR="008103AF" w:rsidRPr="00032C8E">
        <w:rPr>
          <w:rFonts w:asciiTheme="minorHAnsi" w:hAnsiTheme="minorHAnsi" w:cs="Arial"/>
          <w:szCs w:val="22"/>
          <w:lang w:val="en-GB" w:eastAsia="zh-CN"/>
        </w:rPr>
        <w:t xml:space="preserve">select one of the S CSI-RS resource sets and the intermediate step of MAC CE is not needed.  </w:t>
      </w:r>
      <w:r w:rsidR="007A23CC">
        <w:rPr>
          <w:rFonts w:asciiTheme="minorHAnsi" w:hAnsiTheme="minorHAnsi" w:cs="Arial"/>
          <w:szCs w:val="22"/>
          <w:lang w:val="en-GB" w:eastAsia="zh-CN"/>
        </w:rPr>
        <w:t xml:space="preserve">As discussed in </w:t>
      </w:r>
      <w:r w:rsidR="007A23CC">
        <w:rPr>
          <w:rFonts w:asciiTheme="minorHAnsi" w:hAnsiTheme="minorHAnsi" w:cs="Arial"/>
          <w:szCs w:val="22"/>
          <w:lang w:val="en-GB" w:eastAsia="zh-CN"/>
        </w:rPr>
        <w:fldChar w:fldCharType="begin"/>
      </w:r>
      <w:r w:rsidR="007A23CC">
        <w:rPr>
          <w:rFonts w:asciiTheme="minorHAnsi" w:hAnsiTheme="minorHAnsi" w:cs="Arial"/>
          <w:szCs w:val="22"/>
          <w:lang w:val="en-GB" w:eastAsia="zh-CN"/>
        </w:rPr>
        <w:instrText xml:space="preserve"> REF _Ref490211134 \r \h </w:instrText>
      </w:r>
      <w:r w:rsidR="007A23CC">
        <w:rPr>
          <w:rFonts w:asciiTheme="minorHAnsi" w:hAnsiTheme="minorHAnsi" w:cs="Arial"/>
          <w:szCs w:val="22"/>
          <w:lang w:val="en-GB" w:eastAsia="zh-CN"/>
        </w:rPr>
      </w:r>
      <w:r w:rsidR="007A23CC">
        <w:rPr>
          <w:rFonts w:asciiTheme="minorHAnsi" w:hAnsiTheme="minorHAnsi" w:cs="Arial"/>
          <w:szCs w:val="22"/>
          <w:lang w:val="en-GB" w:eastAsia="zh-CN"/>
        </w:rPr>
        <w:fldChar w:fldCharType="separate"/>
      </w:r>
      <w:r w:rsidR="00A238BB">
        <w:rPr>
          <w:rFonts w:asciiTheme="minorHAnsi" w:hAnsiTheme="minorHAnsi" w:cs="Arial"/>
          <w:szCs w:val="22"/>
          <w:lang w:val="en-GB" w:eastAsia="zh-CN"/>
        </w:rPr>
        <w:t>[1]</w:t>
      </w:r>
      <w:r w:rsidR="007A23CC">
        <w:rPr>
          <w:rFonts w:asciiTheme="minorHAnsi" w:hAnsiTheme="minorHAnsi" w:cs="Arial"/>
          <w:szCs w:val="22"/>
          <w:lang w:val="en-GB" w:eastAsia="zh-CN"/>
        </w:rPr>
        <w:fldChar w:fldCharType="end"/>
      </w:r>
      <w:r w:rsidR="007A23CC">
        <w:rPr>
          <w:rFonts w:asciiTheme="minorHAnsi" w:hAnsiTheme="minorHAnsi" w:cs="Arial"/>
          <w:szCs w:val="22"/>
          <w:lang w:val="en-GB" w:eastAsia="zh-CN"/>
        </w:rPr>
        <w:t xml:space="preserve">, the case with </w:t>
      </w:r>
      <m:oMath>
        <m:r>
          <w:rPr>
            <w:rFonts w:ascii="Cambria Math" w:hAnsi="Cambria Math" w:cs="Arial"/>
            <w:szCs w:val="22"/>
            <w:lang w:val="en-GB" w:eastAsia="zh-CN"/>
          </w:rPr>
          <m:t>S=</m:t>
        </m:r>
        <m:r>
          <w:rPr>
            <w:rFonts w:ascii="Cambria Math" w:hAnsi="Cambria Math" w:cs="Arial"/>
            <w:szCs w:val="22"/>
            <w:lang w:val="en-GB" w:eastAsia="zh-CN"/>
          </w:rPr>
          <m:t>8</m:t>
        </m:r>
      </m:oMath>
      <w:r w:rsidR="007A23CC">
        <w:rPr>
          <w:rFonts w:asciiTheme="minorHAnsi" w:hAnsiTheme="minorHAnsi" w:cs="Arial"/>
          <w:szCs w:val="22"/>
          <w:lang w:val="en-GB" w:eastAsia="zh-CN"/>
        </w:rPr>
        <w:t xml:space="preserve"> can be achieved with 3 bits in DCI and hence DCI overhead is not a concern.  </w:t>
      </w:r>
      <w:r w:rsidR="008103AF" w:rsidRPr="00032C8E">
        <w:rPr>
          <w:rFonts w:asciiTheme="minorHAnsi" w:hAnsiTheme="minorHAnsi" w:cs="Arial"/>
          <w:szCs w:val="22"/>
          <w:lang w:val="en-GB" w:eastAsia="zh-CN"/>
        </w:rPr>
        <w:t xml:space="preserve">If </w:t>
      </w:r>
      <w:r w:rsidR="003E1DAB" w:rsidRPr="00032C8E">
        <w:rPr>
          <w:rFonts w:asciiTheme="minorHAnsi" w:hAnsiTheme="minorHAnsi" w:cs="Arial"/>
          <w:szCs w:val="22"/>
          <w:lang w:val="en-GB" w:eastAsia="zh-CN"/>
        </w:rPr>
        <w:t xml:space="preserve">the resource settings need to be changed, this can be done by </w:t>
      </w:r>
      <w:r w:rsidR="0026481D" w:rsidRPr="00032C8E">
        <w:rPr>
          <w:rFonts w:asciiTheme="minorHAnsi" w:hAnsiTheme="minorHAnsi" w:cs="Arial"/>
          <w:szCs w:val="22"/>
          <w:lang w:val="en-GB" w:eastAsia="zh-CN"/>
        </w:rPr>
        <w:t xml:space="preserve">higher </w:t>
      </w:r>
      <w:r w:rsidR="007E6804" w:rsidRPr="00032C8E">
        <w:rPr>
          <w:rFonts w:asciiTheme="minorHAnsi" w:hAnsiTheme="minorHAnsi" w:cs="Arial"/>
          <w:szCs w:val="22"/>
          <w:lang w:val="en-GB" w:eastAsia="zh-CN"/>
        </w:rPr>
        <w:t>layer reconfiguration</w:t>
      </w:r>
      <w:r w:rsidR="00730AB8" w:rsidRPr="00032C8E">
        <w:rPr>
          <w:rFonts w:asciiTheme="minorHAnsi" w:hAnsiTheme="minorHAnsi" w:cs="Arial"/>
          <w:szCs w:val="22"/>
          <w:lang w:val="en-GB" w:eastAsia="zh-CN"/>
        </w:rPr>
        <w:t>, if needed</w:t>
      </w:r>
      <w:r w:rsidR="003E1DAB" w:rsidRPr="00032C8E">
        <w:rPr>
          <w:rFonts w:asciiTheme="minorHAnsi" w:hAnsiTheme="minorHAnsi" w:cs="Arial"/>
          <w:szCs w:val="22"/>
          <w:lang w:val="en-GB" w:eastAsia="zh-CN"/>
        </w:rPr>
        <w:t>.</w:t>
      </w:r>
      <w:r w:rsidR="00C1482B" w:rsidRPr="00032C8E">
        <w:rPr>
          <w:rFonts w:asciiTheme="minorHAnsi" w:hAnsiTheme="minorHAnsi" w:cs="Arial"/>
          <w:szCs w:val="22"/>
          <w:lang w:val="en-GB" w:eastAsia="zh-CN"/>
        </w:rPr>
        <w:t xml:space="preserve">  This corresponds to Option 2.</w:t>
      </w:r>
    </w:p>
    <w:p w14:paraId="40544A89" w14:textId="40C2ED86" w:rsidR="003E59F5" w:rsidRDefault="003E1DAB" w:rsidP="00A72910">
      <w:pPr>
        <w:jc w:val="both"/>
        <w:rPr>
          <w:lang w:val="en-GB" w:eastAsia="zh-CN"/>
        </w:rPr>
      </w:pPr>
      <w:r w:rsidRPr="00032C8E">
        <w:rPr>
          <w:rFonts w:eastAsiaTheme="minorEastAsia" w:cs="Arial"/>
          <w:lang w:val="en-GB" w:eastAsia="zh-CN"/>
        </w:rPr>
        <w:t xml:space="preserve">The fundamental </w:t>
      </w:r>
      <w:r w:rsidR="00730AB8" w:rsidRPr="00032C8E">
        <w:rPr>
          <w:rFonts w:eastAsiaTheme="minorEastAsia" w:cs="Arial"/>
          <w:lang w:val="en-GB" w:eastAsia="zh-CN"/>
        </w:rPr>
        <w:t>difference between the</w:t>
      </w:r>
      <w:r w:rsidR="00C1482B" w:rsidRPr="00032C8E">
        <w:rPr>
          <w:rFonts w:eastAsiaTheme="minorEastAsia" w:cs="Arial"/>
          <w:lang w:val="en-GB" w:eastAsia="zh-CN"/>
        </w:rPr>
        <w:t xml:space="preserve"> two approaches is</w:t>
      </w:r>
      <w:r w:rsidRPr="00032C8E">
        <w:rPr>
          <w:rFonts w:eastAsiaTheme="minorEastAsia" w:cs="Arial"/>
          <w:lang w:val="en-GB" w:eastAsia="zh-CN"/>
        </w:rPr>
        <w:t xml:space="preserve"> whether </w:t>
      </w:r>
      <w:r w:rsidR="0026481D" w:rsidRPr="00032C8E">
        <w:rPr>
          <w:rFonts w:cs="Arial"/>
          <w:lang w:val="en-GB" w:eastAsia="zh-CN"/>
        </w:rPr>
        <w:t xml:space="preserve">higher </w:t>
      </w:r>
      <w:r w:rsidR="007E6804" w:rsidRPr="00032C8E">
        <w:rPr>
          <w:rFonts w:cs="Arial"/>
          <w:lang w:val="en-GB" w:eastAsia="zh-CN"/>
        </w:rPr>
        <w:t xml:space="preserve">layer </w:t>
      </w:r>
      <w:r w:rsidR="007E6804" w:rsidRPr="00032C8E">
        <w:rPr>
          <w:rFonts w:eastAsiaTheme="minorEastAsia" w:cs="Arial"/>
          <w:lang w:val="en-GB" w:eastAsia="zh-CN"/>
        </w:rPr>
        <w:t>configuration</w:t>
      </w:r>
      <w:r w:rsidR="00730AB8" w:rsidRPr="00032C8E">
        <w:rPr>
          <w:rFonts w:eastAsiaTheme="minorEastAsia" w:cs="Arial"/>
          <w:lang w:val="en-GB" w:eastAsia="zh-CN"/>
        </w:rPr>
        <w:t xml:space="preserve"> with a small number</w:t>
      </w:r>
      <w:r w:rsidR="00E40772" w:rsidRPr="00032C8E">
        <w:rPr>
          <w:rFonts w:eastAsiaTheme="minorEastAsia" w:cs="Arial"/>
          <w:lang w:val="en-GB" w:eastAsia="zh-CN"/>
        </w:rPr>
        <w:t xml:space="preserve"> </w:t>
      </w:r>
      <w:r w:rsidR="00E40772" w:rsidRPr="00032C8E">
        <w:rPr>
          <w:rFonts w:eastAsiaTheme="minorEastAsia" w:cs="Arial"/>
          <w:i/>
          <w:lang w:val="en-GB" w:eastAsia="zh-CN"/>
        </w:rPr>
        <w:t>S</w:t>
      </w:r>
      <w:r w:rsidR="00730AB8" w:rsidRPr="00032C8E">
        <w:rPr>
          <w:rFonts w:eastAsiaTheme="minorEastAsia" w:cs="Arial"/>
          <w:lang w:val="en-GB" w:eastAsia="zh-CN"/>
        </w:rPr>
        <w:t xml:space="preserve"> of CSI-RS resource sets is sufficient or if </w:t>
      </w:r>
      <w:r w:rsidR="0026481D" w:rsidRPr="00032C8E">
        <w:rPr>
          <w:rFonts w:cs="Arial"/>
          <w:lang w:val="en-GB" w:eastAsia="zh-CN"/>
        </w:rPr>
        <w:t xml:space="preserve">higher </w:t>
      </w:r>
      <w:r w:rsidR="00660DF4" w:rsidRPr="00032C8E">
        <w:rPr>
          <w:rFonts w:cs="Arial"/>
          <w:lang w:val="en-GB" w:eastAsia="zh-CN"/>
        </w:rPr>
        <w:t xml:space="preserve">layer </w:t>
      </w:r>
      <w:r w:rsidR="00660DF4" w:rsidRPr="00032C8E">
        <w:rPr>
          <w:rFonts w:eastAsiaTheme="minorEastAsia" w:cs="Arial"/>
          <w:lang w:val="en-GB" w:eastAsia="zh-CN"/>
        </w:rPr>
        <w:t>configuration</w:t>
      </w:r>
      <w:r w:rsidR="00730AB8" w:rsidRPr="00032C8E">
        <w:rPr>
          <w:rFonts w:eastAsiaTheme="minorEastAsia" w:cs="Arial"/>
          <w:lang w:val="en-GB" w:eastAsia="zh-CN"/>
        </w:rPr>
        <w:t xml:space="preserve"> with a large </w:t>
      </w:r>
      <w:r w:rsidR="00E40772" w:rsidRPr="00032C8E">
        <w:rPr>
          <w:rFonts w:eastAsiaTheme="minorEastAsia" w:cs="Arial"/>
          <w:i/>
          <w:lang w:val="en-GB" w:eastAsia="zh-CN"/>
        </w:rPr>
        <w:t>S</w:t>
      </w:r>
      <w:r w:rsidR="00730AB8" w:rsidRPr="00032C8E">
        <w:rPr>
          <w:rFonts w:eastAsiaTheme="minorEastAsia" w:cs="Arial"/>
          <w:lang w:val="en-GB" w:eastAsia="zh-CN"/>
        </w:rPr>
        <w:t xml:space="preserve"> with additional MAC CE </w:t>
      </w:r>
      <w:r w:rsidR="00730AB8" w:rsidRPr="002D4E51">
        <w:t>activation</w:t>
      </w:r>
      <w:r w:rsidR="00C1482B" w:rsidRPr="002D4E51">
        <w:t>/deactivation</w:t>
      </w:r>
      <w:r w:rsidR="00730AB8" w:rsidRPr="002D4E51">
        <w:t xml:space="preserve"> is needed</w:t>
      </w:r>
      <w:r w:rsidR="00730AB8" w:rsidRPr="00032C8E">
        <w:rPr>
          <w:rFonts w:eastAsiaTheme="minorEastAsia" w:cs="Arial"/>
          <w:lang w:val="en-GB" w:eastAsia="zh-CN"/>
        </w:rPr>
        <w:t xml:space="preserve">.  </w:t>
      </w:r>
      <w:r w:rsidR="007A23CC" w:rsidRPr="002D4E51">
        <w:rPr>
          <w:lang w:eastAsia="zh-CN"/>
        </w:rPr>
        <w:t>In our view</w:t>
      </w:r>
      <w:r w:rsidR="0026481D" w:rsidRPr="002D4E51">
        <w:rPr>
          <w:lang w:eastAsia="zh-CN"/>
        </w:rPr>
        <w:t>, w</w:t>
      </w:r>
      <w:r w:rsidR="000A3CFF" w:rsidRPr="002D4E51">
        <w:rPr>
          <w:lang w:eastAsia="zh-CN"/>
        </w:rPr>
        <w:t xml:space="preserve">e don’t see a clear use case for a very large </w:t>
      </w:r>
      <w:r w:rsidR="009F3038" w:rsidRPr="002D4E51">
        <w:rPr>
          <w:lang w:eastAsia="zh-CN"/>
        </w:rPr>
        <w:t xml:space="preserve">number of </w:t>
      </w:r>
      <w:r w:rsidR="000A3CFF" w:rsidRPr="002D4E51">
        <w:rPr>
          <w:lang w:eastAsia="zh-CN"/>
        </w:rPr>
        <w:t>CSI-RS resource set</w:t>
      </w:r>
      <w:r w:rsidR="009F3038" w:rsidRPr="002D4E51">
        <w:rPr>
          <w:lang w:eastAsia="zh-CN"/>
        </w:rPr>
        <w:t>s</w:t>
      </w:r>
      <w:r w:rsidR="000A3CFF" w:rsidRPr="002D4E51">
        <w:rPr>
          <w:lang w:eastAsia="zh-CN"/>
        </w:rPr>
        <w:t xml:space="preserve"> to be configured to a UE and</w:t>
      </w:r>
      <w:r w:rsidR="00D73873">
        <w:rPr>
          <w:lang w:val="en-GB" w:eastAsia="zh-CN"/>
        </w:rPr>
        <w:t xml:space="preserve"> we </w:t>
      </w:r>
      <w:r w:rsidR="000A3CFF">
        <w:rPr>
          <w:lang w:val="en-GB" w:eastAsia="zh-CN"/>
        </w:rPr>
        <w:t xml:space="preserve">thus </w:t>
      </w:r>
      <w:r w:rsidR="00D73873">
        <w:rPr>
          <w:lang w:val="en-GB" w:eastAsia="zh-CN"/>
        </w:rPr>
        <w:t>make the following proposal:</w:t>
      </w:r>
    </w:p>
    <w:p w14:paraId="6C74EEE4" w14:textId="56B3EF2B" w:rsidR="00C0063E" w:rsidRPr="002D4E51" w:rsidRDefault="003222E6" w:rsidP="00C0063E">
      <w:pPr>
        <w:pStyle w:val="Proposal"/>
        <w:spacing w:after="0"/>
        <w:ind w:left="1699" w:hanging="1699"/>
        <w:jc w:val="both"/>
      </w:pPr>
      <w:bookmarkStart w:id="5" w:name="_Toc481102052"/>
      <w:bookmarkStart w:id="6" w:name="_Toc481106958"/>
      <w:bookmarkStart w:id="7" w:name="_Toc481108972"/>
      <w:bookmarkStart w:id="8" w:name="_Toc481592567"/>
      <w:bookmarkStart w:id="9" w:name="_Toc481592626"/>
      <w:bookmarkStart w:id="10" w:name="_Toc481610138"/>
      <w:bookmarkStart w:id="11" w:name="_Toc481610430"/>
      <w:bookmarkStart w:id="12" w:name="_Toc481612470"/>
      <w:bookmarkStart w:id="13" w:name="_Toc481620991"/>
      <w:bookmarkStart w:id="14" w:name="_Toc481622289"/>
      <w:bookmarkStart w:id="15" w:name="_Toc481628868"/>
      <w:bookmarkStart w:id="16" w:name="_Toc481628918"/>
      <w:bookmarkStart w:id="17" w:name="_Toc481631585"/>
      <w:bookmarkStart w:id="18" w:name="_Toc481671064"/>
      <w:bookmarkStart w:id="19" w:name="_Toc481703124"/>
      <w:bookmarkStart w:id="20" w:name="_Toc481703170"/>
      <w:bookmarkStart w:id="21" w:name="_Toc481770575"/>
      <w:bookmarkStart w:id="22" w:name="_Toc481770840"/>
      <w:bookmarkStart w:id="23" w:name="_Toc481770996"/>
      <w:bookmarkStart w:id="24" w:name="_Toc481775102"/>
      <w:bookmarkStart w:id="25" w:name="_Toc481795541"/>
      <w:bookmarkStart w:id="26" w:name="_Toc485396226"/>
      <w:bookmarkStart w:id="27" w:name="_Toc490211810"/>
      <w:bookmarkStart w:id="28" w:name="_Toc490212050"/>
      <w:bookmarkStart w:id="29" w:name="_Toc490215804"/>
      <w:bookmarkStart w:id="30" w:name="_Toc490251172"/>
      <w:r w:rsidRPr="002D4E51">
        <w:t xml:space="preserve">For aperiodic CSI-RS, support </w:t>
      </w:r>
      <w:r w:rsidR="0026481D" w:rsidRPr="002D4E51">
        <w:t>higher layer configur</w:t>
      </w:r>
      <w:r w:rsidR="00EE5C3A" w:rsidRPr="002D4E51">
        <w:t>ation</w:t>
      </w:r>
      <w:r w:rsidR="0026481D" w:rsidRPr="002D4E51">
        <w:t xml:space="preserve"> (e.g. RRC) </w:t>
      </w:r>
      <w:r w:rsidR="00D73873" w:rsidRPr="002D4E51">
        <w:t>+ DCI (O</w:t>
      </w:r>
      <w:r w:rsidRPr="002D4E51">
        <w:t>ption 2).</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75BCE06" w14:textId="3BFF93A3" w:rsidR="00746C7E" w:rsidRDefault="00746C7E" w:rsidP="00C0063E">
      <w:pPr>
        <w:spacing w:after="0"/>
        <w:jc w:val="both"/>
        <w:rPr>
          <w:lang w:val="en-GB" w:eastAsia="zh-CN"/>
        </w:rPr>
      </w:pPr>
    </w:p>
    <w:p w14:paraId="0061B703" w14:textId="610021DF" w:rsidR="00C0063E" w:rsidRPr="002D4E51" w:rsidRDefault="00C0063E" w:rsidP="00C0063E">
      <w:r w:rsidRPr="002D4E51">
        <w:lastRenderedPageBreak/>
        <w:t>Another remaining issue with regards to aperiodic CSI-RS is whether joint DCI triggering of aperiodic CSI-RS and aperiodic CSI reporting is supported.  Since it is already agreed that aperiodic CSI reporting is triggered by DCI and given that aperiodic CSI-RS is ‘single-shot’, we make the following proposal:</w:t>
      </w:r>
    </w:p>
    <w:p w14:paraId="09FA8930" w14:textId="425CF157" w:rsidR="00C0063E" w:rsidRPr="002D4E51" w:rsidRDefault="00C0063E" w:rsidP="00C0063E">
      <w:pPr>
        <w:pStyle w:val="Proposal"/>
        <w:spacing w:after="0"/>
        <w:ind w:left="1699" w:hanging="1699"/>
      </w:pPr>
      <w:bookmarkStart w:id="31" w:name="_Toc481770997"/>
      <w:bookmarkStart w:id="32" w:name="_Toc481775103"/>
      <w:bookmarkStart w:id="33" w:name="_Toc481795542"/>
      <w:bookmarkStart w:id="34" w:name="_Toc485396227"/>
      <w:bookmarkStart w:id="35" w:name="_Toc490211811"/>
      <w:bookmarkStart w:id="36" w:name="_Toc490212051"/>
      <w:bookmarkStart w:id="37" w:name="_Toc490215805"/>
      <w:bookmarkStart w:id="38" w:name="_Toc490251173"/>
      <w:r w:rsidRPr="002D4E51">
        <w:t>For aperiodic CSI-RS, joint DCI triggering with aperiodic CSI reporting is supported.</w:t>
      </w:r>
      <w:bookmarkEnd w:id="31"/>
      <w:bookmarkEnd w:id="32"/>
      <w:bookmarkEnd w:id="33"/>
      <w:bookmarkEnd w:id="34"/>
      <w:bookmarkEnd w:id="35"/>
      <w:bookmarkEnd w:id="36"/>
      <w:bookmarkEnd w:id="37"/>
      <w:bookmarkEnd w:id="38"/>
    </w:p>
    <w:p w14:paraId="1C333B80" w14:textId="77777777" w:rsidR="00C0063E" w:rsidRPr="002D4E51" w:rsidRDefault="00C0063E" w:rsidP="00C0063E">
      <w:pPr>
        <w:spacing w:after="0"/>
      </w:pPr>
    </w:p>
    <w:p w14:paraId="19EA24EA" w14:textId="5E23041D" w:rsidR="00746C7E" w:rsidRPr="00916766" w:rsidRDefault="00746C7E" w:rsidP="00A72910">
      <w:pPr>
        <w:pStyle w:val="Heading2"/>
        <w:jc w:val="both"/>
      </w:pPr>
      <w:r>
        <w:t>Dynamic signalling for semi-persistent</w:t>
      </w:r>
      <w:r w:rsidR="00D17165">
        <w:t xml:space="preserve"> CSI-RS</w:t>
      </w:r>
    </w:p>
    <w:p w14:paraId="79481516" w14:textId="5F01FE7D" w:rsidR="001447AC" w:rsidRPr="002D4E51" w:rsidRDefault="00D17165" w:rsidP="00A72910">
      <w:pPr>
        <w:jc w:val="both"/>
        <w:rPr>
          <w:szCs w:val="21"/>
        </w:rPr>
      </w:pPr>
      <w:r w:rsidRPr="00D17165">
        <w:rPr>
          <w:lang w:val="en-GB" w:eastAsia="zh-CN"/>
        </w:rPr>
        <w:t xml:space="preserve">For semi-persistent CSI-RS, </w:t>
      </w:r>
      <w:r>
        <w:rPr>
          <w:lang w:val="en-GB" w:eastAsia="zh-CN"/>
        </w:rPr>
        <w:t xml:space="preserve">some </w:t>
      </w:r>
      <w:r w:rsidRPr="00D17165">
        <w:rPr>
          <w:lang w:val="en-GB" w:eastAsia="zh-CN"/>
        </w:rPr>
        <w:t>companies have argued that MAC CE based activation/deactivation has better reliability when compared to DCI based activation/deactivation.</w:t>
      </w:r>
      <w:r w:rsidR="0025362A">
        <w:rPr>
          <w:lang w:val="en-GB" w:eastAsia="zh-CN"/>
        </w:rPr>
        <w:t xml:space="preserve">  </w:t>
      </w:r>
      <w:r w:rsidR="00DD0774" w:rsidRPr="00370CF6">
        <w:rPr>
          <w:szCs w:val="21"/>
          <w:lang w:val="en-GB" w:eastAsia="zh-CN"/>
        </w:rPr>
        <w:t xml:space="preserve">In </w:t>
      </w:r>
      <w:r w:rsidR="001D5818">
        <w:rPr>
          <w:szCs w:val="21"/>
          <w:lang w:val="en-GB" w:eastAsia="zh-CN"/>
        </w:rPr>
        <w:fldChar w:fldCharType="begin"/>
      </w:r>
      <w:r w:rsidR="001D5818">
        <w:rPr>
          <w:szCs w:val="21"/>
          <w:lang w:val="en-GB" w:eastAsia="zh-CN"/>
        </w:rPr>
        <w:instrText xml:space="preserve"> REF _Ref490212063 \r \h </w:instrText>
      </w:r>
      <w:r w:rsidR="001D5818">
        <w:rPr>
          <w:szCs w:val="21"/>
          <w:lang w:val="en-GB" w:eastAsia="zh-CN"/>
        </w:rPr>
      </w:r>
      <w:r w:rsidR="001D5818">
        <w:rPr>
          <w:szCs w:val="21"/>
          <w:lang w:val="en-GB" w:eastAsia="zh-CN"/>
        </w:rPr>
        <w:fldChar w:fldCharType="separate"/>
      </w:r>
      <w:r w:rsidR="00A238BB">
        <w:rPr>
          <w:szCs w:val="21"/>
          <w:lang w:val="en-GB" w:eastAsia="zh-CN"/>
        </w:rPr>
        <w:t>[2]</w:t>
      </w:r>
      <w:r w:rsidR="001D5818">
        <w:rPr>
          <w:szCs w:val="21"/>
          <w:lang w:val="en-GB" w:eastAsia="zh-CN"/>
        </w:rPr>
        <w:fldChar w:fldCharType="end"/>
      </w:r>
      <w:r w:rsidR="00DD0774" w:rsidRPr="00370CF6">
        <w:rPr>
          <w:szCs w:val="21"/>
          <w:lang w:val="en-GB" w:eastAsia="zh-CN"/>
        </w:rPr>
        <w:t>, a DCI based activation of semi-persistent CSI-RS scheme is discussed where DTX detection of a first CSI report can be used to ensure reliability</w:t>
      </w:r>
      <w:r w:rsidR="00DD0774">
        <w:rPr>
          <w:szCs w:val="21"/>
          <w:lang w:val="en-GB" w:eastAsia="zh-CN"/>
        </w:rPr>
        <w:t xml:space="preserve">.  In our companion contribution </w:t>
      </w:r>
      <w:r w:rsidR="00DD0774">
        <w:rPr>
          <w:szCs w:val="21"/>
          <w:lang w:val="en-GB" w:eastAsia="zh-CN"/>
        </w:rPr>
        <w:fldChar w:fldCharType="begin"/>
      </w:r>
      <w:r w:rsidR="00DD0774">
        <w:rPr>
          <w:szCs w:val="21"/>
          <w:lang w:val="en-GB" w:eastAsia="zh-CN"/>
        </w:rPr>
        <w:instrText xml:space="preserve"> REF _Ref481612803 \r \h </w:instrText>
      </w:r>
      <w:r w:rsidR="00A72910">
        <w:rPr>
          <w:szCs w:val="21"/>
          <w:lang w:val="en-GB" w:eastAsia="zh-CN"/>
        </w:rPr>
        <w:instrText xml:space="preserve"> \* MERGEFORMAT </w:instrText>
      </w:r>
      <w:r w:rsidR="00DD0774">
        <w:rPr>
          <w:szCs w:val="21"/>
          <w:lang w:val="en-GB" w:eastAsia="zh-CN"/>
        </w:rPr>
      </w:r>
      <w:r w:rsidR="00DD0774">
        <w:rPr>
          <w:szCs w:val="21"/>
          <w:lang w:val="en-GB" w:eastAsia="zh-CN"/>
        </w:rPr>
        <w:fldChar w:fldCharType="separate"/>
      </w:r>
      <w:r w:rsidR="00A238BB">
        <w:rPr>
          <w:szCs w:val="21"/>
          <w:lang w:val="en-GB" w:eastAsia="zh-CN"/>
        </w:rPr>
        <w:t>[3]</w:t>
      </w:r>
      <w:r w:rsidR="00DD0774">
        <w:rPr>
          <w:szCs w:val="21"/>
          <w:lang w:val="en-GB" w:eastAsia="zh-CN"/>
        </w:rPr>
        <w:fldChar w:fldCharType="end"/>
      </w:r>
      <w:r w:rsidR="00DD0774">
        <w:rPr>
          <w:szCs w:val="21"/>
          <w:lang w:val="en-GB" w:eastAsia="zh-CN"/>
        </w:rPr>
        <w:t xml:space="preserve">, </w:t>
      </w:r>
      <w:r w:rsidR="00DD0774" w:rsidRPr="002D4E51">
        <w:rPr>
          <w:szCs w:val="21"/>
        </w:rPr>
        <w:t>we provide a comparison of reliability associated with MAC CE based CSI-RS activation and that associated with DCI based activation</w:t>
      </w:r>
      <w:r w:rsidR="001447AC" w:rsidRPr="002D4E51">
        <w:rPr>
          <w:szCs w:val="21"/>
        </w:rPr>
        <w:t xml:space="preserve"> for LTE</w:t>
      </w:r>
      <w:r w:rsidR="00DD0774" w:rsidRPr="002D4E51">
        <w:rPr>
          <w:szCs w:val="21"/>
        </w:rPr>
        <w:t xml:space="preserve">. </w:t>
      </w:r>
    </w:p>
    <w:p w14:paraId="56CF99D2" w14:textId="2A6DA167" w:rsidR="00746C7E" w:rsidRDefault="00DD0774" w:rsidP="00A72910">
      <w:pPr>
        <w:jc w:val="both"/>
        <w:rPr>
          <w:lang w:val="en-GB" w:eastAsia="zh-CN"/>
        </w:rPr>
      </w:pPr>
      <w:r w:rsidRPr="002D4E51">
        <w:rPr>
          <w:szCs w:val="21"/>
        </w:rPr>
        <w:t xml:space="preserve">As discussed in </w:t>
      </w:r>
      <w:r>
        <w:rPr>
          <w:szCs w:val="21"/>
          <w:lang w:val="en-GB" w:eastAsia="zh-CN"/>
        </w:rPr>
        <w:fldChar w:fldCharType="begin"/>
      </w:r>
      <w:r>
        <w:rPr>
          <w:szCs w:val="21"/>
          <w:lang w:val="en-GB" w:eastAsia="zh-CN"/>
        </w:rPr>
        <w:instrText xml:space="preserve"> REF _Ref481612803 \r \h </w:instrText>
      </w:r>
      <w:r w:rsidR="00A72910">
        <w:rPr>
          <w:szCs w:val="21"/>
          <w:lang w:val="en-GB" w:eastAsia="zh-CN"/>
        </w:rPr>
        <w:instrText xml:space="preserve"> \* MERGEFORMAT </w:instrText>
      </w:r>
      <w:r>
        <w:rPr>
          <w:szCs w:val="21"/>
          <w:lang w:val="en-GB" w:eastAsia="zh-CN"/>
        </w:rPr>
      </w:r>
      <w:r>
        <w:rPr>
          <w:szCs w:val="21"/>
          <w:lang w:val="en-GB" w:eastAsia="zh-CN"/>
        </w:rPr>
        <w:fldChar w:fldCharType="separate"/>
      </w:r>
      <w:r w:rsidR="00A238BB">
        <w:rPr>
          <w:szCs w:val="21"/>
          <w:lang w:val="en-GB" w:eastAsia="zh-CN"/>
        </w:rPr>
        <w:t>[3]</w:t>
      </w:r>
      <w:r>
        <w:rPr>
          <w:szCs w:val="21"/>
          <w:lang w:val="en-GB" w:eastAsia="zh-CN"/>
        </w:rPr>
        <w:fldChar w:fldCharType="end"/>
      </w:r>
      <w:r w:rsidRPr="002D4E51">
        <w:rPr>
          <w:szCs w:val="21"/>
        </w:rPr>
        <w:t xml:space="preserve">, </w:t>
      </w:r>
      <w:r>
        <w:rPr>
          <w:lang w:val="en-GB" w:eastAsia="zh-CN"/>
        </w:rPr>
        <w:t>in the case of MAC CE activation, a DL DCI is needed to trigger a PDSCH resource which contains the MAC CE activation message.</w:t>
      </w:r>
      <w:r w:rsidR="005B2A76">
        <w:rPr>
          <w:lang w:val="en-GB" w:eastAsia="zh-CN"/>
        </w:rPr>
        <w:t xml:space="preserve">  If the UE misses this DCI message</w:t>
      </w:r>
      <w:r w:rsidR="005B2A76">
        <w:rPr>
          <w:rFonts w:eastAsiaTheme="minorEastAsia"/>
          <w:lang w:val="en-GB" w:eastAsia="zh-CN"/>
        </w:rPr>
        <w:t xml:space="preserve">, then the UE does not receive the MAC CE activation message.  This is similar to the case when the UE misses the DCI in the DCI based </w:t>
      </w:r>
      <w:r w:rsidR="005B2A76" w:rsidRPr="00495360">
        <w:rPr>
          <w:rFonts w:eastAsiaTheme="minorEastAsia"/>
          <w:lang w:val="en-GB" w:eastAsia="zh-CN"/>
        </w:rPr>
        <w:t>CSI-RS activation.</w:t>
      </w:r>
      <w:r w:rsidR="009B0F85">
        <w:rPr>
          <w:rFonts w:eastAsiaTheme="minorEastAsia"/>
          <w:lang w:val="en-GB" w:eastAsia="zh-CN"/>
        </w:rPr>
        <w:t xml:space="preserve">  It is further noted in</w:t>
      </w:r>
      <w:r w:rsidR="009B0F85" w:rsidRPr="002D4E51">
        <w:rPr>
          <w:szCs w:val="21"/>
        </w:rPr>
        <w:t xml:space="preserve"> </w:t>
      </w:r>
      <w:r w:rsidR="009B0F85">
        <w:rPr>
          <w:szCs w:val="21"/>
          <w:lang w:val="en-GB" w:eastAsia="zh-CN"/>
        </w:rPr>
        <w:fldChar w:fldCharType="begin"/>
      </w:r>
      <w:r w:rsidR="009B0F85">
        <w:rPr>
          <w:szCs w:val="21"/>
          <w:lang w:val="en-GB" w:eastAsia="zh-CN"/>
        </w:rPr>
        <w:instrText xml:space="preserve"> REF _Ref481612803 \r \h </w:instrText>
      </w:r>
      <w:r w:rsidR="00A72910">
        <w:rPr>
          <w:szCs w:val="21"/>
          <w:lang w:val="en-GB" w:eastAsia="zh-CN"/>
        </w:rPr>
        <w:instrText xml:space="preserve"> \* MERGEFORMAT </w:instrText>
      </w:r>
      <w:r w:rsidR="009B0F85">
        <w:rPr>
          <w:szCs w:val="21"/>
          <w:lang w:val="en-GB" w:eastAsia="zh-CN"/>
        </w:rPr>
      </w:r>
      <w:r w:rsidR="009B0F85">
        <w:rPr>
          <w:szCs w:val="21"/>
          <w:lang w:val="en-GB" w:eastAsia="zh-CN"/>
        </w:rPr>
        <w:fldChar w:fldCharType="separate"/>
      </w:r>
      <w:r w:rsidR="00A238BB">
        <w:rPr>
          <w:szCs w:val="21"/>
          <w:lang w:val="en-GB" w:eastAsia="zh-CN"/>
        </w:rPr>
        <w:t>[3]</w:t>
      </w:r>
      <w:r w:rsidR="009B0F85">
        <w:rPr>
          <w:szCs w:val="21"/>
          <w:lang w:val="en-GB" w:eastAsia="zh-CN"/>
        </w:rPr>
        <w:fldChar w:fldCharType="end"/>
      </w:r>
      <w:r w:rsidR="009B0F85">
        <w:rPr>
          <w:rFonts w:eastAsiaTheme="minorEastAsia"/>
          <w:lang w:val="en-GB" w:eastAsia="zh-CN"/>
        </w:rPr>
        <w:t xml:space="preserve"> that in the DCI based activation method of</w:t>
      </w:r>
      <w:r w:rsidR="009B0F85">
        <w:rPr>
          <w:lang w:val="en-GB" w:eastAsia="zh-CN"/>
        </w:rPr>
        <w:t xml:space="preserve"> </w:t>
      </w:r>
      <w:r w:rsidR="00C460CD">
        <w:rPr>
          <w:lang w:val="en-GB" w:eastAsia="zh-CN"/>
        </w:rPr>
        <w:fldChar w:fldCharType="begin"/>
      </w:r>
      <w:r w:rsidR="00C460CD">
        <w:rPr>
          <w:lang w:val="en-GB" w:eastAsia="zh-CN"/>
        </w:rPr>
        <w:instrText xml:space="preserve"> REF _Ref490212063 \r \h </w:instrText>
      </w:r>
      <w:r w:rsidR="00C460CD">
        <w:rPr>
          <w:lang w:val="en-GB" w:eastAsia="zh-CN"/>
        </w:rPr>
      </w:r>
      <w:r w:rsidR="00C460CD">
        <w:rPr>
          <w:lang w:val="en-GB" w:eastAsia="zh-CN"/>
        </w:rPr>
        <w:fldChar w:fldCharType="separate"/>
      </w:r>
      <w:r w:rsidR="00C460CD">
        <w:rPr>
          <w:lang w:val="en-GB" w:eastAsia="zh-CN"/>
        </w:rPr>
        <w:t>[2]</w:t>
      </w:r>
      <w:r w:rsidR="00C460CD">
        <w:rPr>
          <w:lang w:val="en-GB" w:eastAsia="zh-CN"/>
        </w:rPr>
        <w:fldChar w:fldCharType="end"/>
      </w:r>
      <w:r w:rsidR="009B0F85">
        <w:rPr>
          <w:lang w:val="en-GB" w:eastAsia="zh-CN"/>
        </w:rPr>
        <w:t>, it is sufficient for the gNB to detect the presence of a first CSI report</w:t>
      </w:r>
      <w:r w:rsidR="00C0063E">
        <w:rPr>
          <w:lang w:val="en-GB" w:eastAsia="zh-CN"/>
        </w:rPr>
        <w:t xml:space="preserve"> (i.e., DTX)</w:t>
      </w:r>
      <w:r w:rsidR="009B0F85">
        <w:rPr>
          <w:lang w:val="en-GB" w:eastAsia="zh-CN"/>
        </w:rPr>
        <w:t xml:space="preserve">.  Hence, in </w:t>
      </w:r>
      <w:r w:rsidR="009B0F85">
        <w:rPr>
          <w:szCs w:val="21"/>
          <w:lang w:val="en-GB" w:eastAsia="zh-CN"/>
        </w:rPr>
        <w:fldChar w:fldCharType="begin"/>
      </w:r>
      <w:r w:rsidR="009B0F85">
        <w:rPr>
          <w:szCs w:val="21"/>
          <w:lang w:val="en-GB" w:eastAsia="zh-CN"/>
        </w:rPr>
        <w:instrText xml:space="preserve"> REF _Ref481612803 \r \h </w:instrText>
      </w:r>
      <w:r w:rsidR="00A72910">
        <w:rPr>
          <w:szCs w:val="21"/>
          <w:lang w:val="en-GB" w:eastAsia="zh-CN"/>
        </w:rPr>
        <w:instrText xml:space="preserve"> \* MERGEFORMAT </w:instrText>
      </w:r>
      <w:r w:rsidR="009B0F85">
        <w:rPr>
          <w:szCs w:val="21"/>
          <w:lang w:val="en-GB" w:eastAsia="zh-CN"/>
        </w:rPr>
      </w:r>
      <w:r w:rsidR="009B0F85">
        <w:rPr>
          <w:szCs w:val="21"/>
          <w:lang w:val="en-GB" w:eastAsia="zh-CN"/>
        </w:rPr>
        <w:fldChar w:fldCharType="separate"/>
      </w:r>
      <w:r w:rsidR="00A238BB">
        <w:rPr>
          <w:szCs w:val="21"/>
          <w:lang w:val="en-GB" w:eastAsia="zh-CN"/>
        </w:rPr>
        <w:t>[3]</w:t>
      </w:r>
      <w:r w:rsidR="009B0F85">
        <w:rPr>
          <w:szCs w:val="21"/>
          <w:lang w:val="en-GB" w:eastAsia="zh-CN"/>
        </w:rPr>
        <w:fldChar w:fldCharType="end"/>
      </w:r>
      <w:r w:rsidR="009B0F85">
        <w:rPr>
          <w:lang w:val="en-GB" w:eastAsia="zh-CN"/>
        </w:rPr>
        <w:t>, we make the following observation:</w:t>
      </w:r>
    </w:p>
    <w:p w14:paraId="2846CEF2" w14:textId="57EC6894" w:rsidR="009B0F85" w:rsidRPr="002D4E51" w:rsidRDefault="009B0F85" w:rsidP="00A72910">
      <w:pPr>
        <w:pStyle w:val="Observation"/>
        <w:jc w:val="both"/>
      </w:pPr>
      <w:bookmarkStart w:id="39" w:name="_Toc490215803"/>
      <w:r w:rsidRPr="002D4E51">
        <w:t xml:space="preserve">DCI based activation of semi-persistent CSI-RS with DTX detection of </w:t>
      </w:r>
      <w:r w:rsidR="004A4F78" w:rsidRPr="002D4E51">
        <w:t xml:space="preserve">a first </w:t>
      </w:r>
      <w:r w:rsidRPr="002D4E51">
        <w:t>CSI report can provide sufficient reliability when compared to MAC CE based activation of semi-persistent CSI-RS</w:t>
      </w:r>
      <w:r w:rsidR="00CD5DA7" w:rsidRPr="002D4E51">
        <w:t>, hence the open issue can be solved solely</w:t>
      </w:r>
      <w:r w:rsidR="004766E7" w:rsidRPr="002D4E51">
        <w:t xml:space="preserve"> by</w:t>
      </w:r>
      <w:r w:rsidR="00CD5DA7" w:rsidRPr="002D4E51">
        <w:t xml:space="preserve"> DCI</w:t>
      </w:r>
      <w:r w:rsidRPr="002D4E51">
        <w:t>.</w:t>
      </w:r>
      <w:bookmarkEnd w:id="39"/>
    </w:p>
    <w:p w14:paraId="13BD940B" w14:textId="41D879E8" w:rsidR="001948BD" w:rsidRPr="002D4E51" w:rsidRDefault="00D730A8">
      <w:pPr>
        <w:jc w:val="both"/>
        <w:rPr>
          <w:sz w:val="21"/>
          <w:szCs w:val="21"/>
        </w:rPr>
      </w:pPr>
      <w:r w:rsidRPr="002D4E51">
        <w:t xml:space="preserve">The main benefit of </w:t>
      </w:r>
      <w:r w:rsidR="00AC15C6" w:rsidRPr="002D4E51">
        <w:t>DCI based activation/deactivation</w:t>
      </w:r>
      <w:r w:rsidRPr="002D4E51">
        <w:t xml:space="preserve"> is that it allows semi-persistent CSI-RS to be activated/deactivated more quickly than MAC CE.</w:t>
      </w:r>
    </w:p>
    <w:p w14:paraId="0B66B11A" w14:textId="28C99C1D" w:rsidR="00AC15C6" w:rsidRDefault="00AC15C6" w:rsidP="00A72910">
      <w:pPr>
        <w:jc w:val="both"/>
        <w:rPr>
          <w:sz w:val="21"/>
          <w:szCs w:val="21"/>
        </w:rPr>
      </w:pPr>
      <w:r w:rsidRPr="002D4E51">
        <w:t>Whether DCI based activation/deactivation results in large DCI overhead depends on the number of semi-persistent resource settings and the number of CSI-RS resource sets in those resource settings.  Hence, when the number of semi-persistent resource settings are below a certain value where DCI overhead is less of a concern, DCI based activation/deactivation should be supported for semi-persistent CSI-RS.  A key question then is ‘what is the maximum number of semi-persistent resource settings and the maximum number of CSI-RS resource sets in those resource settings?’</w:t>
      </w:r>
      <w:r w:rsidR="00573A98" w:rsidRPr="002D4E51">
        <w:t xml:space="preserve"> </w:t>
      </w:r>
      <w:r w:rsidR="00573A98">
        <w:rPr>
          <w:rFonts w:eastAsiaTheme="minorEastAsia" w:cs="Arial"/>
          <w:lang w:val="en-GB" w:eastAsia="zh-CN"/>
        </w:rPr>
        <w:t xml:space="preserve">(Note that in our companion paper </w:t>
      </w:r>
      <w:r w:rsidR="00C27D60">
        <w:rPr>
          <w:rFonts w:eastAsiaTheme="minorEastAsia" w:cs="Arial"/>
          <w:lang w:val="en-GB" w:eastAsia="zh-CN"/>
        </w:rPr>
        <w:fldChar w:fldCharType="begin"/>
      </w:r>
      <w:r w:rsidR="00C27D60">
        <w:rPr>
          <w:rFonts w:eastAsiaTheme="minorEastAsia" w:cs="Arial"/>
          <w:lang w:val="en-GB" w:eastAsia="zh-CN"/>
        </w:rPr>
        <w:instrText xml:space="preserve"> REF _Ref490211134 \r \h </w:instrText>
      </w:r>
      <w:r w:rsidR="00C27D60">
        <w:rPr>
          <w:rFonts w:eastAsiaTheme="minorEastAsia" w:cs="Arial"/>
          <w:lang w:val="en-GB" w:eastAsia="zh-CN"/>
        </w:rPr>
      </w:r>
      <w:r w:rsidR="00C27D60">
        <w:rPr>
          <w:rFonts w:eastAsiaTheme="minorEastAsia" w:cs="Arial"/>
          <w:lang w:val="en-GB" w:eastAsia="zh-CN"/>
        </w:rPr>
        <w:fldChar w:fldCharType="separate"/>
      </w:r>
      <w:r w:rsidR="00A238BB">
        <w:rPr>
          <w:rFonts w:eastAsiaTheme="minorEastAsia" w:cs="Arial"/>
          <w:lang w:val="en-GB" w:eastAsia="zh-CN"/>
        </w:rPr>
        <w:t>[1]</w:t>
      </w:r>
      <w:r w:rsidR="00C27D60">
        <w:rPr>
          <w:rFonts w:eastAsiaTheme="minorEastAsia" w:cs="Arial"/>
          <w:lang w:val="en-GB" w:eastAsia="zh-CN"/>
        </w:rPr>
        <w:fldChar w:fldCharType="end"/>
      </w:r>
      <w:r w:rsidR="00573A98">
        <w:rPr>
          <w:rFonts w:eastAsiaTheme="minorEastAsia" w:cs="Arial"/>
          <w:lang w:val="en-GB" w:eastAsia="zh-CN"/>
        </w:rPr>
        <w:t>, we discuss the requirements of the CSI framework to support various use cases and scenarios)</w:t>
      </w:r>
      <w:r w:rsidRPr="002D4E51">
        <w:t xml:space="preserve">.  </w:t>
      </w:r>
      <w:r>
        <w:t>There could be two approaches:</w:t>
      </w:r>
    </w:p>
    <w:p w14:paraId="4EF7B246" w14:textId="05CDDBFA" w:rsidR="00484153" w:rsidRPr="00484153" w:rsidRDefault="00AC15C6" w:rsidP="00A72910">
      <w:pPr>
        <w:pStyle w:val="ListParagraph"/>
        <w:numPr>
          <w:ilvl w:val="0"/>
          <w:numId w:val="31"/>
        </w:numPr>
        <w:jc w:val="both"/>
        <w:rPr>
          <w:lang w:val="en-GB" w:eastAsia="zh-CN"/>
        </w:rPr>
      </w:pPr>
      <w:r w:rsidRPr="00032C8E">
        <w:rPr>
          <w:rFonts w:asciiTheme="minorHAnsi" w:hAnsiTheme="minorHAnsi"/>
          <w:b/>
          <w:lang w:val="en-GB" w:eastAsia="zh-CN"/>
        </w:rPr>
        <w:t>Approach 1</w:t>
      </w:r>
      <w:r>
        <w:rPr>
          <w:rFonts w:asciiTheme="minorHAnsi" w:hAnsiTheme="minorHAnsi"/>
          <w:lang w:val="en-GB" w:eastAsia="zh-CN"/>
        </w:rPr>
        <w:t xml:space="preserve">:  </w:t>
      </w:r>
      <w:r w:rsidR="00CD5DA7">
        <w:rPr>
          <w:rFonts w:asciiTheme="minorHAnsi" w:hAnsiTheme="minorHAnsi"/>
          <w:lang w:val="en-GB" w:eastAsia="zh-CN"/>
        </w:rPr>
        <w:t>Configure by higher layers</w:t>
      </w:r>
      <w:r>
        <w:rPr>
          <w:rFonts w:asciiTheme="minorHAnsi" w:hAnsiTheme="minorHAnsi"/>
          <w:lang w:val="en-GB" w:eastAsia="zh-CN"/>
        </w:rPr>
        <w:t xml:space="preserve"> a large </w:t>
      </w:r>
      <w:r w:rsidR="00484153" w:rsidRPr="00484153">
        <w:rPr>
          <w:rFonts w:asciiTheme="minorHAnsi" w:hAnsiTheme="minorHAnsi"/>
          <w:lang w:val="en-GB" w:eastAsia="zh-CN"/>
        </w:rPr>
        <w:t>number of semi-persistent resource settings</w:t>
      </w:r>
      <w:r w:rsidR="00484153">
        <w:rPr>
          <w:rFonts w:asciiTheme="minorHAnsi" w:hAnsiTheme="minorHAnsi"/>
          <w:lang w:val="en-GB" w:eastAsia="zh-CN"/>
        </w:rPr>
        <w:t>/</w:t>
      </w:r>
      <w:r w:rsidR="00484153" w:rsidRPr="00484153">
        <w:rPr>
          <w:rFonts w:asciiTheme="minorHAnsi" w:hAnsiTheme="minorHAnsi"/>
          <w:lang w:val="en-GB" w:eastAsia="zh-CN"/>
        </w:rPr>
        <w:t>CSI-RS resource sets</w:t>
      </w:r>
      <w:r w:rsidR="00484153">
        <w:rPr>
          <w:rFonts w:asciiTheme="minorHAnsi" w:hAnsiTheme="minorHAnsi"/>
          <w:lang w:val="en-GB" w:eastAsia="zh-CN"/>
        </w:rPr>
        <w:t xml:space="preserve"> and support MAC CE activation/deactivation</w:t>
      </w:r>
      <w:r w:rsidR="002E705D">
        <w:rPr>
          <w:rFonts w:asciiTheme="minorHAnsi" w:hAnsiTheme="minorHAnsi"/>
          <w:lang w:val="en-GB" w:eastAsia="zh-CN"/>
        </w:rPr>
        <w:t>.</w:t>
      </w:r>
    </w:p>
    <w:p w14:paraId="191F11DE" w14:textId="5BAF97DC" w:rsidR="002E705D" w:rsidRPr="002E705D" w:rsidRDefault="00AC15C6" w:rsidP="00A72910">
      <w:pPr>
        <w:pStyle w:val="ListParagraph"/>
        <w:numPr>
          <w:ilvl w:val="0"/>
          <w:numId w:val="31"/>
        </w:numPr>
        <w:jc w:val="both"/>
        <w:rPr>
          <w:lang w:val="en-GB" w:eastAsia="zh-CN"/>
        </w:rPr>
      </w:pPr>
      <w:r w:rsidRPr="00032C8E">
        <w:rPr>
          <w:rFonts w:asciiTheme="minorHAnsi" w:hAnsiTheme="minorHAnsi"/>
          <w:b/>
          <w:lang w:val="en-GB" w:eastAsia="zh-CN"/>
        </w:rPr>
        <w:t>Approach 2</w:t>
      </w:r>
      <w:r>
        <w:rPr>
          <w:rFonts w:asciiTheme="minorHAnsi" w:hAnsiTheme="minorHAnsi"/>
          <w:lang w:val="en-GB" w:eastAsia="zh-CN"/>
        </w:rPr>
        <w:t xml:space="preserve">:  </w:t>
      </w:r>
      <w:r w:rsidR="00CD5DA7">
        <w:rPr>
          <w:rFonts w:asciiTheme="minorHAnsi" w:hAnsiTheme="minorHAnsi"/>
          <w:lang w:val="en-GB" w:eastAsia="zh-CN"/>
        </w:rPr>
        <w:t xml:space="preserve">Configure by higher layers </w:t>
      </w:r>
      <w:r w:rsidR="002E705D">
        <w:rPr>
          <w:rFonts w:asciiTheme="minorHAnsi" w:hAnsiTheme="minorHAnsi"/>
          <w:lang w:val="en-GB" w:eastAsia="zh-CN"/>
        </w:rPr>
        <w:t xml:space="preserve">a relatively small number of semi-persistent resource settings/CSI-RS resource sets and support DCI based activation/deactivation.  DCI overhead will not be a concern in this approach.  If the resource settings need to be changed, this can be done by </w:t>
      </w:r>
      <w:r w:rsidR="00D97AEB">
        <w:rPr>
          <w:rFonts w:asciiTheme="minorHAnsi" w:hAnsiTheme="minorHAnsi"/>
          <w:lang w:val="en-GB" w:eastAsia="zh-CN"/>
        </w:rPr>
        <w:t xml:space="preserve">higher layer </w:t>
      </w:r>
      <w:r w:rsidR="002E705D">
        <w:rPr>
          <w:rFonts w:asciiTheme="minorHAnsi" w:hAnsiTheme="minorHAnsi"/>
          <w:lang w:val="en-GB" w:eastAsia="zh-CN"/>
        </w:rPr>
        <w:t>reconfiguration, if needed.</w:t>
      </w:r>
    </w:p>
    <w:p w14:paraId="381C999B" w14:textId="186350F8" w:rsidR="00DD0774" w:rsidRPr="002D4E51" w:rsidRDefault="002E705D" w:rsidP="002D4E51">
      <w:pPr>
        <w:jc w:val="both"/>
      </w:pPr>
      <w:r>
        <w:rPr>
          <w:rFonts w:eastAsiaTheme="minorEastAsia"/>
          <w:szCs w:val="24"/>
          <w:lang w:val="en-GB" w:eastAsia="zh-CN"/>
        </w:rPr>
        <w:t xml:space="preserve">The fundamental difference between the two approaches is whether </w:t>
      </w:r>
      <w:r w:rsidR="00D97AEB">
        <w:rPr>
          <w:lang w:val="en-GB" w:eastAsia="zh-CN"/>
        </w:rPr>
        <w:t xml:space="preserve">higher layer </w:t>
      </w:r>
      <w:r>
        <w:rPr>
          <w:rFonts w:eastAsiaTheme="minorEastAsia"/>
          <w:szCs w:val="24"/>
          <w:lang w:val="en-GB" w:eastAsia="zh-CN"/>
        </w:rPr>
        <w:t xml:space="preserve">configuration with a small number of </w:t>
      </w:r>
      <w:r w:rsidR="00EF13BC">
        <w:rPr>
          <w:rFonts w:eastAsiaTheme="minorEastAsia"/>
          <w:szCs w:val="24"/>
          <w:lang w:val="en-GB" w:eastAsia="zh-CN"/>
        </w:rPr>
        <w:t>semi-persistent CSI-RS resource settings/</w:t>
      </w:r>
      <w:r>
        <w:rPr>
          <w:rFonts w:eastAsiaTheme="minorEastAsia"/>
          <w:szCs w:val="24"/>
          <w:lang w:val="en-GB" w:eastAsia="zh-CN"/>
        </w:rPr>
        <w:t>resource sets</w:t>
      </w:r>
      <w:r w:rsidR="00D81F98">
        <w:rPr>
          <w:rFonts w:eastAsiaTheme="minorEastAsia"/>
          <w:szCs w:val="24"/>
          <w:lang w:val="en-GB" w:eastAsia="zh-CN"/>
        </w:rPr>
        <w:t xml:space="preserve"> with DCI activation/deactivation</w:t>
      </w:r>
      <w:r>
        <w:rPr>
          <w:rFonts w:eastAsiaTheme="minorEastAsia"/>
          <w:szCs w:val="24"/>
          <w:lang w:val="en-GB" w:eastAsia="zh-CN"/>
        </w:rPr>
        <w:t xml:space="preserve"> </w:t>
      </w:r>
      <w:r>
        <w:rPr>
          <w:rFonts w:eastAsiaTheme="minorEastAsia"/>
          <w:szCs w:val="24"/>
          <w:lang w:val="en-GB" w:eastAsia="zh-CN"/>
        </w:rPr>
        <w:lastRenderedPageBreak/>
        <w:t>is sufficient</w:t>
      </w:r>
      <w:r w:rsidR="00EF13BC">
        <w:rPr>
          <w:rFonts w:eastAsiaTheme="minorEastAsia"/>
          <w:szCs w:val="24"/>
          <w:lang w:val="en-GB" w:eastAsia="zh-CN"/>
        </w:rPr>
        <w:t xml:space="preserve"> or if </w:t>
      </w:r>
      <w:r w:rsidR="00D97AEB">
        <w:rPr>
          <w:lang w:val="en-GB" w:eastAsia="zh-CN"/>
        </w:rPr>
        <w:t>higher layer</w:t>
      </w:r>
      <w:r w:rsidR="00EF13BC">
        <w:rPr>
          <w:rFonts w:eastAsiaTheme="minorEastAsia"/>
          <w:szCs w:val="24"/>
          <w:lang w:val="en-GB" w:eastAsia="zh-CN"/>
        </w:rPr>
        <w:t xml:space="preserve"> configuration of a larger number of resource settings/resource sets with MAC CE activation/deactivation is needed.</w:t>
      </w:r>
    </w:p>
    <w:p w14:paraId="1589CFE5" w14:textId="25E4CDED" w:rsidR="00C856FC" w:rsidRDefault="00C856FC" w:rsidP="00A72910">
      <w:pPr>
        <w:jc w:val="both"/>
        <w:rPr>
          <w:lang w:val="en-GB" w:eastAsia="zh-CN"/>
        </w:rPr>
      </w:pPr>
      <w:r w:rsidRPr="002D4E51">
        <w:rPr>
          <w:sz w:val="21"/>
          <w:szCs w:val="21"/>
        </w:rPr>
        <w:t xml:space="preserve">It should be noted that DCI is used for triggering SPS PDSCH.  Hence, for simple </w:t>
      </w:r>
      <w:r w:rsidR="004F532E" w:rsidRPr="002D4E51">
        <w:rPr>
          <w:sz w:val="21"/>
          <w:szCs w:val="21"/>
        </w:rPr>
        <w:t xml:space="preserve">CSI framework </w:t>
      </w:r>
      <w:r w:rsidRPr="002D4E51">
        <w:rPr>
          <w:sz w:val="21"/>
          <w:szCs w:val="21"/>
        </w:rPr>
        <w:t xml:space="preserve">configurations where </w:t>
      </w:r>
      <w:r w:rsidR="00F81545" w:rsidRPr="002D4E51">
        <w:rPr>
          <w:sz w:val="21"/>
          <w:szCs w:val="21"/>
        </w:rPr>
        <w:t>either one or a small number of</w:t>
      </w:r>
      <w:r w:rsidRPr="002D4E51">
        <w:rPr>
          <w:sz w:val="21"/>
          <w:szCs w:val="21"/>
        </w:rPr>
        <w:t xml:space="preserve"> semi-persistent resource settings/CSI-RS resource sets</w:t>
      </w:r>
      <w:r w:rsidR="00F81545" w:rsidRPr="002D4E51">
        <w:rPr>
          <w:sz w:val="21"/>
          <w:szCs w:val="21"/>
        </w:rPr>
        <w:t xml:space="preserve"> are needed, DCI overhead is not a concern and DCI is used to trigger semi-persistent CSI-RS.</w:t>
      </w:r>
    </w:p>
    <w:p w14:paraId="46420774" w14:textId="56021063" w:rsidR="00F81545" w:rsidRPr="002D4E51" w:rsidRDefault="004F532E" w:rsidP="00F81545">
      <w:pPr>
        <w:pStyle w:val="Proposal"/>
        <w:spacing w:after="0"/>
        <w:ind w:left="1699" w:hanging="1699"/>
        <w:jc w:val="both"/>
      </w:pPr>
      <w:bookmarkStart w:id="40" w:name="_Toc485396228"/>
      <w:bookmarkStart w:id="41" w:name="_Toc490211812"/>
      <w:bookmarkStart w:id="42" w:name="_Toc490212052"/>
      <w:bookmarkStart w:id="43" w:name="_Toc490215806"/>
      <w:bookmarkStart w:id="44" w:name="_Toc490251174"/>
      <w:r w:rsidRPr="002D4E51">
        <w:t>For simple CSI framework configurations involving either one or a small number of semi-persistent resource settings/CSI-RS resource sets, at least DCI should be supported to trigger semi-persistent CSI-RS</w:t>
      </w:r>
      <w:r w:rsidR="00F81545" w:rsidRPr="002D4E51">
        <w:t>.</w:t>
      </w:r>
      <w:bookmarkEnd w:id="40"/>
      <w:bookmarkEnd w:id="41"/>
      <w:bookmarkEnd w:id="42"/>
      <w:bookmarkEnd w:id="43"/>
      <w:bookmarkEnd w:id="44"/>
    </w:p>
    <w:p w14:paraId="3729FD96" w14:textId="77777777" w:rsidR="00E91F33" w:rsidRPr="002D4E51" w:rsidRDefault="00E91F33" w:rsidP="00A72910">
      <w:pPr>
        <w:jc w:val="both"/>
        <w:rPr>
          <w:sz w:val="21"/>
          <w:szCs w:val="21"/>
        </w:rPr>
      </w:pPr>
    </w:p>
    <w:p w14:paraId="6BFA26C7" w14:textId="1164BC29" w:rsidR="00D81F98" w:rsidRPr="002D4E51" w:rsidRDefault="00E91F33" w:rsidP="002D4E51">
      <w:pPr>
        <w:jc w:val="both"/>
      </w:pPr>
      <w:r w:rsidRPr="002D4E51">
        <w:rPr>
          <w:sz w:val="21"/>
          <w:szCs w:val="21"/>
        </w:rPr>
        <w:t xml:space="preserve">However, for more advanced CSI framework configurations, MAC CE can be discussed as an alternative.  </w:t>
      </w:r>
      <w:bookmarkStart w:id="45" w:name="_Toc481106959"/>
      <w:bookmarkStart w:id="46" w:name="_Toc481108973"/>
      <w:bookmarkStart w:id="47" w:name="_Toc481592568"/>
      <w:bookmarkStart w:id="48" w:name="_Toc481592627"/>
      <w:bookmarkStart w:id="49" w:name="_Toc481610139"/>
      <w:bookmarkStart w:id="50" w:name="_Toc481610431"/>
      <w:bookmarkStart w:id="51" w:name="_Toc481612471"/>
      <w:bookmarkStart w:id="52" w:name="_Toc481620992"/>
      <w:bookmarkStart w:id="53" w:name="_Toc481622290"/>
      <w:r w:rsidRPr="002D4E51">
        <w:t xml:space="preserve"> In LTE, MAC CE is used to convey control information to the UE over MAC. Originally, a small number of MAC CE messages were defined, e.g., TA command in DL and PHR in UL. During the development of the LTE standard, more messages were defined.</w:t>
      </w:r>
      <w:r w:rsidR="007559BE" w:rsidRPr="002D4E51">
        <w:t xml:space="preserve">  </w:t>
      </w:r>
      <w:r w:rsidR="00696D92" w:rsidRPr="002D4E51">
        <w:t>Signaling</w:t>
      </w:r>
      <w:r w:rsidR="007559BE" w:rsidRPr="002D4E51">
        <w:t xml:space="preserve"> over MAC CE have some properties that differ from the L1 </w:t>
      </w:r>
      <w:r w:rsidR="00696D92" w:rsidRPr="002D4E51">
        <w:t>signaling</w:t>
      </w:r>
      <w:r w:rsidR="007559BE" w:rsidRPr="002D4E51">
        <w:t xml:space="preserve"> RAN1 usually defines:</w:t>
      </w:r>
    </w:p>
    <w:p w14:paraId="65A25496" w14:textId="71FB01E0" w:rsidR="007559BE" w:rsidRPr="002D4E51" w:rsidRDefault="007559BE" w:rsidP="002D4E51">
      <w:pPr>
        <w:pStyle w:val="ListParagraph"/>
        <w:numPr>
          <w:ilvl w:val="0"/>
          <w:numId w:val="39"/>
        </w:numPr>
        <w:jc w:val="both"/>
        <w:rPr>
          <w:rFonts w:asciiTheme="minorHAnsi" w:hAnsiTheme="minorHAnsi"/>
        </w:rPr>
      </w:pPr>
      <w:r w:rsidRPr="002D4E51">
        <w:rPr>
          <w:rFonts w:asciiTheme="minorHAnsi" w:hAnsiTheme="minorHAnsi"/>
        </w:rPr>
        <w:t>Since the messages are transmitted over MAC, they rely on HARQ. This means that the message is protected by a CRC, and that retransmissions are possible. Furthermore, the NW will know when the UE has successfully received the message</w:t>
      </w:r>
      <w:r w:rsidR="008918CA">
        <w:rPr>
          <w:rFonts w:asciiTheme="minorHAnsi" w:hAnsiTheme="minorHAnsi"/>
        </w:rPr>
        <w:t xml:space="preserve"> but it does not know when (which slot) the UE implement the instructions in the message unless a requirement is placed on this </w:t>
      </w:r>
      <w:proofErr w:type="spellStart"/>
      <w:r w:rsidR="008918CA">
        <w:rPr>
          <w:rFonts w:asciiTheme="minorHAnsi" w:hAnsiTheme="minorHAnsi"/>
        </w:rPr>
        <w:t>behaviour</w:t>
      </w:r>
      <w:proofErr w:type="spellEnd"/>
      <w:r w:rsidRPr="002D4E51">
        <w:rPr>
          <w:rFonts w:asciiTheme="minorHAnsi" w:hAnsiTheme="minorHAnsi"/>
        </w:rPr>
        <w:t>.</w:t>
      </w:r>
    </w:p>
    <w:p w14:paraId="31C68B95" w14:textId="2D9CA980" w:rsidR="007559BE" w:rsidRPr="002D4E51" w:rsidRDefault="007559BE" w:rsidP="002D4E51">
      <w:pPr>
        <w:pStyle w:val="ListParagraph"/>
        <w:numPr>
          <w:ilvl w:val="0"/>
          <w:numId w:val="39"/>
        </w:numPr>
        <w:jc w:val="both"/>
        <w:rPr>
          <w:rFonts w:asciiTheme="minorHAnsi" w:hAnsiTheme="minorHAnsi"/>
        </w:rPr>
      </w:pPr>
      <w:r w:rsidRPr="002D4E51">
        <w:rPr>
          <w:rFonts w:asciiTheme="minorHAnsi" w:hAnsiTheme="minorHAnsi"/>
        </w:rPr>
        <w:t>Due to the retransmissions, the time it takes to transmit a MAC CE message is unknown. The delay depends on how many retransmissions are required. In general of course, the delay of transmitting the MAC CE message is (at least) one slot. The time it takes until the NW receives the ACK/NAK depends on how the transmissions are allocated in the frame structure, and also on the time alignment between UL and DL. This means that it becomes somewhat tricky to use MAC CE for synchronous configurations</w:t>
      </w:r>
      <w:r w:rsidR="008918CA">
        <w:rPr>
          <w:rFonts w:asciiTheme="minorHAnsi" w:hAnsiTheme="minorHAnsi"/>
        </w:rPr>
        <w:t xml:space="preserve"> (meaning that the exact slot when the MAC CE command is applied is known to both gNB and UE)</w:t>
      </w:r>
      <w:r w:rsidRPr="002D4E51">
        <w:rPr>
          <w:rFonts w:asciiTheme="minorHAnsi" w:hAnsiTheme="minorHAnsi"/>
        </w:rPr>
        <w:t>.</w:t>
      </w:r>
    </w:p>
    <w:p w14:paraId="03780F82" w14:textId="60931F33" w:rsidR="00CB6F71" w:rsidRDefault="00AB27B4" w:rsidP="00A72910">
      <w:pPr>
        <w:jc w:val="both"/>
      </w:pPr>
      <w:r w:rsidRPr="002D4E51">
        <w:t xml:space="preserve">Hence, RAN1 should first discuss the requirements on using MAC CE for activation/deactivation of CSI-RS such as tolerable configuration delay, tolerable configuration time ambiguity window length, and reliability/consequences of a misaligned gNB/UE configuration understanding.  </w:t>
      </w:r>
      <w:r>
        <w:t>Based on the discussion, we make the following proposal:</w:t>
      </w:r>
      <w:bookmarkEnd w:id="45"/>
      <w:bookmarkEnd w:id="46"/>
      <w:bookmarkEnd w:id="47"/>
      <w:bookmarkEnd w:id="48"/>
      <w:bookmarkEnd w:id="49"/>
      <w:bookmarkEnd w:id="50"/>
      <w:bookmarkEnd w:id="51"/>
      <w:bookmarkEnd w:id="52"/>
      <w:bookmarkEnd w:id="53"/>
    </w:p>
    <w:p w14:paraId="6D155E9E" w14:textId="77777777" w:rsidR="00696D92" w:rsidRDefault="00696D92" w:rsidP="00696D92">
      <w:pPr>
        <w:jc w:val="both"/>
        <w:rPr>
          <w:lang w:val="en-GB" w:eastAsia="zh-CN"/>
        </w:rPr>
      </w:pPr>
    </w:p>
    <w:p w14:paraId="67DBD71F" w14:textId="5981DE81" w:rsidR="00696D92" w:rsidRPr="002D4E51" w:rsidRDefault="00696D92" w:rsidP="00696D92">
      <w:pPr>
        <w:pStyle w:val="Proposal"/>
        <w:spacing w:after="0"/>
        <w:ind w:left="1699" w:hanging="1699"/>
        <w:jc w:val="both"/>
      </w:pPr>
      <w:bookmarkStart w:id="54" w:name="_Toc490214813"/>
      <w:bookmarkStart w:id="55" w:name="_Toc490215807"/>
      <w:bookmarkStart w:id="56" w:name="_Toc490251175"/>
      <w:r w:rsidRPr="002D4E51">
        <w:t xml:space="preserve">RAN1 should </w:t>
      </w:r>
      <w:r w:rsidR="008918CA">
        <w:t>determine the</w:t>
      </w:r>
      <w:r w:rsidRPr="002D4E51">
        <w:t xml:space="preserve"> requirements on the MAC CE signaling for the NR CSI-RS activation/deactivation use case, at least with respect to error probability, synchronized procedures and delay.</w:t>
      </w:r>
      <w:bookmarkEnd w:id="54"/>
      <w:bookmarkEnd w:id="55"/>
      <w:bookmarkEnd w:id="56"/>
    </w:p>
    <w:p w14:paraId="4EADF40C" w14:textId="77777777" w:rsidR="008918CA" w:rsidRDefault="008918CA" w:rsidP="00A72910">
      <w:pPr>
        <w:jc w:val="both"/>
      </w:pPr>
    </w:p>
    <w:p w14:paraId="192F6A32" w14:textId="40B573A7" w:rsidR="008918CA" w:rsidRPr="002D4E51" w:rsidRDefault="008918CA" w:rsidP="00A72910">
      <w:pPr>
        <w:jc w:val="both"/>
      </w:pPr>
      <w:r>
        <w:t>For activating and deactivating CSI-RS, it is obvious that there must be a requirement that gives the exact slot when the CSI-RS configuration is applied, since it impacts on the PDSCH to RE mapping. It is encouraged that RAN1 can conclude these requirements on MAC CE by the next RAN1 NR meeting.</w:t>
      </w:r>
    </w:p>
    <w:p w14:paraId="5EF6705A" w14:textId="77777777" w:rsidR="00696D92" w:rsidRPr="002D4E51" w:rsidRDefault="00696D92" w:rsidP="00A72910">
      <w:pPr>
        <w:jc w:val="both"/>
      </w:pPr>
    </w:p>
    <w:p w14:paraId="398DF1F0" w14:textId="61368EB4" w:rsidR="00DC5790" w:rsidRPr="00916766" w:rsidRDefault="00DC5790" w:rsidP="00A72910">
      <w:pPr>
        <w:pStyle w:val="Heading2"/>
        <w:jc w:val="both"/>
      </w:pPr>
      <w:r>
        <w:lastRenderedPageBreak/>
        <w:t>Dynamic triggering for semi-persistent CSI</w:t>
      </w:r>
    </w:p>
    <w:p w14:paraId="3722E193" w14:textId="1E327D3A" w:rsidR="006A148F" w:rsidRDefault="001D5E5B" w:rsidP="00A72910">
      <w:pPr>
        <w:jc w:val="both"/>
        <w:rPr>
          <w:lang w:val="en-GB" w:eastAsia="zh-CN"/>
        </w:rPr>
      </w:pPr>
      <w:r>
        <w:rPr>
          <w:lang w:val="en-GB" w:eastAsia="zh-CN"/>
        </w:rPr>
        <w:t>Similar to</w:t>
      </w:r>
      <w:r w:rsidR="006A148F">
        <w:rPr>
          <w:lang w:val="en-GB" w:eastAsia="zh-CN"/>
        </w:rPr>
        <w:t xml:space="preserve"> semi-persistent CSI</w:t>
      </w:r>
      <w:r>
        <w:rPr>
          <w:lang w:val="en-GB" w:eastAsia="zh-CN"/>
        </w:rPr>
        <w:t>-RS</w:t>
      </w:r>
      <w:r w:rsidR="006A148F">
        <w:rPr>
          <w:lang w:val="en-GB" w:eastAsia="zh-CN"/>
        </w:rPr>
        <w:t>, a DCI based trigger can be use</w:t>
      </w:r>
      <w:r>
        <w:rPr>
          <w:lang w:val="en-GB" w:eastAsia="zh-CN"/>
        </w:rPr>
        <w:t>d for activation/deactivation of semi-persistent CSI reports</w:t>
      </w:r>
      <w:r w:rsidR="00772085">
        <w:rPr>
          <w:lang w:val="en-GB" w:eastAsia="zh-CN"/>
        </w:rPr>
        <w:t xml:space="preserve"> associated with periodic CSI-RS</w:t>
      </w:r>
      <w:r>
        <w:rPr>
          <w:lang w:val="en-GB" w:eastAsia="zh-CN"/>
        </w:rPr>
        <w:t xml:space="preserve">.  As discussed in </w:t>
      </w:r>
      <w:r w:rsidR="00331159">
        <w:rPr>
          <w:lang w:val="en-GB" w:eastAsia="zh-CN"/>
        </w:rPr>
        <w:fldChar w:fldCharType="begin"/>
      </w:r>
      <w:r w:rsidR="00331159">
        <w:rPr>
          <w:lang w:val="en-GB" w:eastAsia="zh-CN"/>
        </w:rPr>
        <w:instrText xml:space="preserve"> REF _Ref490212063 \r \h </w:instrText>
      </w:r>
      <w:r w:rsidR="00331159">
        <w:rPr>
          <w:lang w:val="en-GB" w:eastAsia="zh-CN"/>
        </w:rPr>
      </w:r>
      <w:r w:rsidR="00331159">
        <w:rPr>
          <w:lang w:val="en-GB" w:eastAsia="zh-CN"/>
        </w:rPr>
        <w:fldChar w:fldCharType="separate"/>
      </w:r>
      <w:r w:rsidR="00A238BB">
        <w:rPr>
          <w:lang w:val="en-GB" w:eastAsia="zh-CN"/>
        </w:rPr>
        <w:t>[2]</w:t>
      </w:r>
      <w:r w:rsidR="00331159">
        <w:rPr>
          <w:lang w:val="en-GB" w:eastAsia="zh-CN"/>
        </w:rPr>
        <w:fldChar w:fldCharType="end"/>
      </w:r>
      <w:r>
        <w:rPr>
          <w:lang w:val="en-GB" w:eastAsia="zh-CN"/>
        </w:rPr>
        <w:t xml:space="preserve">, DTX detection of </w:t>
      </w:r>
      <w:r w:rsidRPr="001D5E5B">
        <w:rPr>
          <w:lang w:val="en-GB" w:eastAsia="zh-CN"/>
        </w:rPr>
        <w:t>the first semi-persistent CSI report</w:t>
      </w:r>
      <w:r>
        <w:rPr>
          <w:lang w:val="en-GB" w:eastAsia="zh-CN"/>
        </w:rPr>
        <w:t xml:space="preserve"> at the gNB</w:t>
      </w:r>
      <w:r w:rsidRPr="001D5E5B">
        <w:rPr>
          <w:lang w:val="en-GB" w:eastAsia="zh-CN"/>
        </w:rPr>
        <w:t xml:space="preserve"> can be used to verify that the UE received the DCI </w:t>
      </w:r>
      <w:r>
        <w:rPr>
          <w:lang w:val="en-GB" w:eastAsia="zh-CN"/>
        </w:rPr>
        <w:t>activation</w:t>
      </w:r>
      <w:r w:rsidRPr="001D5E5B">
        <w:rPr>
          <w:lang w:val="en-GB" w:eastAsia="zh-CN"/>
        </w:rPr>
        <w:t xml:space="preserve"> successfully</w:t>
      </w:r>
      <w:r>
        <w:rPr>
          <w:lang w:val="en-GB" w:eastAsia="zh-CN"/>
        </w:rPr>
        <w:t xml:space="preserve">.  DTX detection can be used after the last semi-persistent CSI report to verify that the UE received the DCI deactivation successfully (i.e., verify that the UE does not send reports after deactivation).  </w:t>
      </w:r>
      <w:r w:rsidR="00B45FFA">
        <w:rPr>
          <w:lang w:val="en-GB" w:eastAsia="zh-CN"/>
        </w:rPr>
        <w:t>For semi-persistent CSI report associated with semi-persistent CSI-</w:t>
      </w:r>
      <w:r w:rsidR="00C460CD">
        <w:rPr>
          <w:lang w:val="en-GB" w:eastAsia="zh-CN"/>
        </w:rPr>
        <w:t>RS, it</w:t>
      </w:r>
      <w:r w:rsidR="00B45FFA">
        <w:rPr>
          <w:lang w:val="en-GB" w:eastAsia="zh-CN"/>
        </w:rPr>
        <w:t xml:space="preserve"> is desirable to be carried on PUSCH to support different CSI feedback types and/or </w:t>
      </w:r>
      <w:proofErr w:type="spellStart"/>
      <w:r w:rsidR="00B45FFA">
        <w:rPr>
          <w:lang w:val="en-GB" w:eastAsia="zh-CN"/>
        </w:rPr>
        <w:t>Tx</w:t>
      </w:r>
      <w:proofErr w:type="spellEnd"/>
      <w:r w:rsidR="00B45FFA">
        <w:rPr>
          <w:lang w:val="en-GB" w:eastAsia="zh-CN"/>
        </w:rPr>
        <w:t xml:space="preserve"> schemes in different activation period. In this case, semi-persistent CSI reporting would operation similar to SPS scheduling, which is discussed in a companion paper</w:t>
      </w:r>
      <w:r w:rsidR="00C460CD">
        <w:rPr>
          <w:lang w:val="en-GB" w:eastAsia="zh-CN"/>
        </w:rPr>
        <w:t xml:space="preserve"> </w:t>
      </w:r>
      <w:r w:rsidR="00C460CD">
        <w:rPr>
          <w:lang w:val="en-GB" w:eastAsia="zh-CN"/>
        </w:rPr>
        <w:fldChar w:fldCharType="begin"/>
      </w:r>
      <w:r w:rsidR="00C460CD">
        <w:rPr>
          <w:lang w:val="en-GB" w:eastAsia="zh-CN"/>
        </w:rPr>
        <w:instrText xml:space="preserve"> REF _Ref490226397 \r \h </w:instrText>
      </w:r>
      <w:r w:rsidR="00C460CD">
        <w:rPr>
          <w:lang w:val="en-GB" w:eastAsia="zh-CN"/>
        </w:rPr>
      </w:r>
      <w:r w:rsidR="00C460CD">
        <w:rPr>
          <w:lang w:val="en-GB" w:eastAsia="zh-CN"/>
        </w:rPr>
        <w:fldChar w:fldCharType="separate"/>
      </w:r>
      <w:r w:rsidR="00C460CD">
        <w:rPr>
          <w:lang w:val="en-GB" w:eastAsia="zh-CN"/>
        </w:rPr>
        <w:t>[4]</w:t>
      </w:r>
      <w:r w:rsidR="00C460CD">
        <w:rPr>
          <w:lang w:val="en-GB" w:eastAsia="zh-CN"/>
        </w:rPr>
        <w:fldChar w:fldCharType="end"/>
      </w:r>
      <w:r w:rsidR="00B45FFA">
        <w:rPr>
          <w:lang w:val="en-GB" w:eastAsia="zh-CN"/>
        </w:rPr>
        <w:t xml:space="preserve">.  </w:t>
      </w:r>
      <w:r>
        <w:rPr>
          <w:lang w:val="en-GB" w:eastAsia="zh-CN"/>
        </w:rPr>
        <w:t>Hence, we make the following proposal:</w:t>
      </w:r>
    </w:p>
    <w:p w14:paraId="1A994547" w14:textId="4FE74448" w:rsidR="001D5E5B" w:rsidRPr="002D4E51" w:rsidRDefault="00586E2B" w:rsidP="00A72910">
      <w:pPr>
        <w:pStyle w:val="Proposal"/>
        <w:spacing w:after="0"/>
        <w:ind w:left="1699" w:hanging="1699"/>
        <w:jc w:val="both"/>
      </w:pPr>
      <w:bookmarkStart w:id="57" w:name="_Toc481628871"/>
      <w:bookmarkStart w:id="58" w:name="_Toc481628921"/>
      <w:bookmarkStart w:id="59" w:name="_Toc481631588"/>
      <w:bookmarkStart w:id="60" w:name="_Toc481671066"/>
      <w:bookmarkStart w:id="61" w:name="_Toc481703127"/>
      <w:bookmarkStart w:id="62" w:name="_Toc481703172"/>
      <w:bookmarkStart w:id="63" w:name="_Toc481770577"/>
      <w:bookmarkStart w:id="64" w:name="_Toc481770842"/>
      <w:bookmarkStart w:id="65" w:name="_Toc481770999"/>
      <w:bookmarkStart w:id="66" w:name="_Toc481775105"/>
      <w:bookmarkStart w:id="67" w:name="_Toc481795544"/>
      <w:bookmarkStart w:id="68" w:name="_Toc485396230"/>
      <w:bookmarkStart w:id="69" w:name="_Toc490211814"/>
      <w:bookmarkStart w:id="70" w:name="_Toc490212054"/>
      <w:bookmarkStart w:id="71" w:name="_Toc490215808"/>
      <w:bookmarkStart w:id="72" w:name="_Toc490251176"/>
      <w:r w:rsidRPr="002D4E51">
        <w:t>Support DCI based activation/deactivation for semi-persistent CSI</w:t>
      </w:r>
      <w:r w:rsidR="001D5E5B" w:rsidRPr="002D4E51">
        <w: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4EE916E" w14:textId="77777777" w:rsidR="001D5E5B" w:rsidRDefault="001D5E5B" w:rsidP="002D4E51">
      <w:pPr>
        <w:spacing w:after="0"/>
        <w:jc w:val="both"/>
        <w:rPr>
          <w:lang w:val="en-GB" w:eastAsia="zh-CN"/>
        </w:rPr>
      </w:pPr>
    </w:p>
    <w:p w14:paraId="5FD8C6B6" w14:textId="1E2B2487" w:rsidR="008E10F9" w:rsidRPr="00916766" w:rsidRDefault="00EF3A78" w:rsidP="00A72910">
      <w:pPr>
        <w:pStyle w:val="Heading2"/>
        <w:jc w:val="both"/>
      </w:pPr>
      <w:r>
        <w:t>H</w:t>
      </w:r>
      <w:r w:rsidR="008E10F9">
        <w:t>ybrid CSI reporting</w:t>
      </w:r>
    </w:p>
    <w:p w14:paraId="767A96BD" w14:textId="3B46FA7B" w:rsidR="008E10F9" w:rsidRDefault="00B279B5" w:rsidP="00A72910">
      <w:pPr>
        <w:spacing w:after="0"/>
        <w:jc w:val="both"/>
      </w:pPr>
      <w:r w:rsidRPr="002D4E51">
        <w:t xml:space="preserve">In Rel-14 eFD-MIMO, two mechanisms were introduced for Hybrid CSI reporting (i.e., Class </w:t>
      </w:r>
      <w:proofErr w:type="spellStart"/>
      <w:r w:rsidRPr="002D4E51">
        <w:t>A+Class</w:t>
      </w:r>
      <w:proofErr w:type="spellEnd"/>
      <w:r w:rsidRPr="002D4E51">
        <w:t xml:space="preserve"> B K=1 and Class B K&gt;1+Class B K=1).  </w:t>
      </w:r>
      <w:r w:rsidR="00714BC2" w:rsidRPr="002D4E51">
        <w:t xml:space="preserve">One open item with regards to hybrid CSI reporting is whether joint or separate configuration of report/resource settings should be supported.  In our view, independent configuration of report/resource settings provide the required flexibility while reducing standardization effort that would </w:t>
      </w:r>
      <w:r w:rsidR="00527737" w:rsidRPr="002D4E51">
        <w:t xml:space="preserve">otherwise </w:t>
      </w:r>
      <w:r w:rsidR="00714BC2" w:rsidRPr="002D4E51">
        <w:t xml:space="preserve">be needed if joint configuration is to be supported.  </w:t>
      </w:r>
      <w:r w:rsidR="00714BC2">
        <w:t>Hence, we make the following proposal:</w:t>
      </w:r>
    </w:p>
    <w:p w14:paraId="4C832308" w14:textId="77777777" w:rsidR="00B279B5" w:rsidRPr="00437B7F" w:rsidRDefault="00B279B5" w:rsidP="00A72910">
      <w:pPr>
        <w:spacing w:after="0"/>
        <w:jc w:val="both"/>
      </w:pPr>
    </w:p>
    <w:p w14:paraId="57F5B6F0" w14:textId="03E09802" w:rsidR="008E10F9" w:rsidRPr="002D4E51" w:rsidRDefault="00EF3A78" w:rsidP="00A72910">
      <w:pPr>
        <w:pStyle w:val="Proposal"/>
        <w:spacing w:after="0"/>
        <w:jc w:val="both"/>
      </w:pPr>
      <w:bookmarkStart w:id="73" w:name="_Toc478007816"/>
      <w:bookmarkStart w:id="74" w:name="_Toc478041624"/>
      <w:bookmarkStart w:id="75" w:name="_Toc478034655"/>
      <w:bookmarkStart w:id="76" w:name="_Toc478038851"/>
      <w:bookmarkStart w:id="77" w:name="_Toc478141109"/>
      <w:bookmarkStart w:id="78" w:name="_Toc478142793"/>
      <w:bookmarkStart w:id="79" w:name="_Toc478142867"/>
      <w:bookmarkStart w:id="80" w:name="_Toc478146009"/>
      <w:bookmarkStart w:id="81" w:name="_Toc478146172"/>
      <w:bookmarkStart w:id="82" w:name="_Toc481102055"/>
      <w:bookmarkStart w:id="83" w:name="_Toc481106961"/>
      <w:bookmarkStart w:id="84" w:name="_Toc481108975"/>
      <w:bookmarkStart w:id="85" w:name="_Toc481592570"/>
      <w:bookmarkStart w:id="86" w:name="_Toc481592629"/>
      <w:bookmarkStart w:id="87" w:name="_Toc481610141"/>
      <w:bookmarkStart w:id="88" w:name="_Toc481610433"/>
      <w:bookmarkStart w:id="89" w:name="_Toc481612473"/>
      <w:bookmarkStart w:id="90" w:name="_Toc481620994"/>
      <w:bookmarkStart w:id="91" w:name="_Toc481622292"/>
      <w:bookmarkStart w:id="92" w:name="_Toc481628872"/>
      <w:bookmarkStart w:id="93" w:name="_Toc481628922"/>
      <w:bookmarkStart w:id="94" w:name="_Toc481631589"/>
      <w:bookmarkStart w:id="95" w:name="_Toc481671067"/>
      <w:bookmarkStart w:id="96" w:name="_Toc481703128"/>
      <w:bookmarkStart w:id="97" w:name="_Toc481703173"/>
      <w:bookmarkStart w:id="98" w:name="_Toc481770578"/>
      <w:bookmarkStart w:id="99" w:name="_Toc481770843"/>
      <w:bookmarkStart w:id="100" w:name="_Toc481771000"/>
      <w:bookmarkStart w:id="101" w:name="_Toc481775106"/>
      <w:bookmarkStart w:id="102" w:name="_Toc481795545"/>
      <w:bookmarkStart w:id="103" w:name="_Toc485396231"/>
      <w:bookmarkStart w:id="104" w:name="_Toc490211815"/>
      <w:bookmarkStart w:id="105" w:name="_Toc490212055"/>
      <w:bookmarkStart w:id="106" w:name="_Toc490215809"/>
      <w:bookmarkStart w:id="107" w:name="_Toc490251177"/>
      <w:r w:rsidRPr="002D4E51">
        <w:t xml:space="preserve">For hybrid CSI reporting, </w:t>
      </w:r>
      <w:r w:rsidR="0058088D" w:rsidRPr="002D4E51">
        <w:t>independent configuration of report/resource settings should be supported</w:t>
      </w:r>
      <w:r w:rsidR="008E10F9" w:rsidRPr="002D4E51">
        <w: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877ECC8" w14:textId="7E6A92A6" w:rsidR="008E10F9" w:rsidRPr="002D4E51" w:rsidRDefault="008E10F9" w:rsidP="00A72910">
      <w:pPr>
        <w:spacing w:after="0"/>
        <w:jc w:val="both"/>
      </w:pPr>
    </w:p>
    <w:p w14:paraId="17EF548A" w14:textId="77777777" w:rsidR="00B31D9B" w:rsidRPr="002D4E51" w:rsidRDefault="00B31D9B" w:rsidP="00A72910">
      <w:pPr>
        <w:spacing w:after="0"/>
        <w:jc w:val="both"/>
      </w:pPr>
    </w:p>
    <w:p w14:paraId="155CBB12" w14:textId="77777777" w:rsidR="00C01F33" w:rsidRPr="00CE0424" w:rsidRDefault="00C01F33" w:rsidP="00A72910">
      <w:pPr>
        <w:pStyle w:val="Heading1"/>
        <w:keepNext w:val="0"/>
        <w:keepLines w:val="0"/>
        <w:jc w:val="both"/>
      </w:pPr>
      <w:r w:rsidRPr="00CE0424">
        <w:t>Conclusion</w:t>
      </w:r>
      <w:r w:rsidR="00AE2FEB">
        <w:t>s</w:t>
      </w:r>
    </w:p>
    <w:p w14:paraId="3B3E2B96" w14:textId="168ADF94" w:rsidR="00163732" w:rsidRPr="002D4E51" w:rsidRDefault="00CB72AC" w:rsidP="00A72910">
      <w:pPr>
        <w:pStyle w:val="BodyText"/>
        <w:jc w:val="both"/>
      </w:pPr>
      <w:r w:rsidRPr="002D4E51">
        <w:t xml:space="preserve">In this contribution, we discuss remaining details of the CSI framework.  </w:t>
      </w:r>
      <w:r w:rsidR="00E5689D" w:rsidRPr="002D4E51">
        <w:t xml:space="preserve">Based on the discussion </w:t>
      </w:r>
      <w:r w:rsidR="009C6832" w:rsidRPr="002D4E51">
        <w:t xml:space="preserve">in </w:t>
      </w:r>
      <w:r w:rsidRPr="002D4E51">
        <w:t>Section 2</w:t>
      </w:r>
      <w:r w:rsidR="006532D3" w:rsidRPr="002D4E51">
        <w:t>,</w:t>
      </w:r>
      <w:r w:rsidR="008E065E" w:rsidRPr="002D4E51">
        <w:t xml:space="preserve"> we</w:t>
      </w:r>
      <w:r w:rsidR="006532D3" w:rsidRPr="002D4E51">
        <w:t xml:space="preserve"> make the following observations and proposals</w:t>
      </w:r>
      <w:r w:rsidR="008E065E" w:rsidRPr="002D4E51">
        <w:t>:</w:t>
      </w:r>
    </w:p>
    <w:p w14:paraId="396E5739" w14:textId="451C0A4F" w:rsidR="00A238BB" w:rsidRDefault="00FF5328">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0215802" w:history="1">
        <w:r w:rsidR="00A238BB" w:rsidRPr="003904F8">
          <w:rPr>
            <w:rStyle w:val="Hyperlink"/>
          </w:rPr>
          <w:t>Observation 1</w:t>
        </w:r>
        <w:r w:rsidR="00A238BB">
          <w:rPr>
            <w:rFonts w:asciiTheme="minorHAnsi" w:eastAsiaTheme="minorEastAsia" w:hAnsiTheme="minorHAnsi" w:cstheme="minorBidi"/>
            <w:b w:val="0"/>
            <w:sz w:val="22"/>
            <w:lang w:eastAsia="en-US"/>
          </w:rPr>
          <w:tab/>
        </w:r>
        <w:r w:rsidR="00A238BB" w:rsidRPr="003904F8">
          <w:rPr>
            <w:rStyle w:val="Hyperlink"/>
          </w:rPr>
          <w:t>For aperiodic CSI-RS, S CSI-RS resource sets can be higher layer configured with each set containing a different selection of aperiodic CSI-RS resources and DCI can be used to select one of the S CSI-RS resource sets.</w:t>
        </w:r>
      </w:hyperlink>
    </w:p>
    <w:p w14:paraId="5914FDD2" w14:textId="0C56EA83" w:rsidR="00A238BB" w:rsidRDefault="00F311B9">
      <w:pPr>
        <w:pStyle w:val="TOC1"/>
        <w:rPr>
          <w:rFonts w:asciiTheme="minorHAnsi" w:eastAsiaTheme="minorEastAsia" w:hAnsiTheme="minorHAnsi" w:cstheme="minorBidi"/>
          <w:b w:val="0"/>
          <w:sz w:val="22"/>
          <w:lang w:eastAsia="en-US"/>
        </w:rPr>
      </w:pPr>
      <w:hyperlink w:anchor="_Toc490215803" w:history="1">
        <w:r w:rsidR="00A238BB" w:rsidRPr="003904F8">
          <w:rPr>
            <w:rStyle w:val="Hyperlink"/>
          </w:rPr>
          <w:t>Observation 2</w:t>
        </w:r>
        <w:r w:rsidR="00A238BB">
          <w:rPr>
            <w:rFonts w:asciiTheme="minorHAnsi" w:eastAsiaTheme="minorEastAsia" w:hAnsiTheme="minorHAnsi" w:cstheme="minorBidi"/>
            <w:b w:val="0"/>
            <w:sz w:val="22"/>
            <w:lang w:eastAsia="en-US"/>
          </w:rPr>
          <w:tab/>
        </w:r>
        <w:r w:rsidR="00A238BB" w:rsidRPr="003904F8">
          <w:rPr>
            <w:rStyle w:val="Hyperlink"/>
          </w:rPr>
          <w:t>DCI based activation of semi-persistent CSI-RS with DTX detection of a first CSI report can provide sufficient reliability when compared to MAC CE based activation of semi-persistent CSI-RS, hence the open issue can be solved solely by DCI.</w:t>
        </w:r>
      </w:hyperlink>
    </w:p>
    <w:p w14:paraId="78B3769B" w14:textId="5C4482FF" w:rsidR="00244735" w:rsidRPr="00DC5790" w:rsidRDefault="00FF5328" w:rsidP="00A72910">
      <w:pPr>
        <w:pStyle w:val="BodyText"/>
        <w:jc w:val="both"/>
      </w:pPr>
      <w:r>
        <w:rPr>
          <w:bCs/>
          <w:noProof/>
        </w:rPr>
        <w:fldChar w:fldCharType="end"/>
      </w:r>
    </w:p>
    <w:p w14:paraId="5E240B07" w14:textId="77777777" w:rsidR="008918CA" w:rsidRPr="002D4E51" w:rsidRDefault="00E5689D">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8918CA" w:rsidRPr="00EE7053">
        <w:t>Proposal 1</w:t>
      </w:r>
      <w:r w:rsidR="008918CA" w:rsidRPr="002D4E51">
        <w:rPr>
          <w:rFonts w:asciiTheme="minorHAnsi" w:eastAsiaTheme="minorEastAsia" w:hAnsiTheme="minorHAnsi" w:cstheme="minorBidi"/>
          <w:b w:val="0"/>
          <w:sz w:val="22"/>
          <w:lang w:eastAsia="sv-SE"/>
        </w:rPr>
        <w:tab/>
      </w:r>
      <w:r w:rsidR="008918CA" w:rsidRPr="00EE7053">
        <w:t>For aperiodic CSI-RS, support higher layer configuration (e.g. RRC) + DCI (Option 2).</w:t>
      </w:r>
    </w:p>
    <w:p w14:paraId="27C7E502" w14:textId="77777777" w:rsidR="008918CA" w:rsidRPr="002D4E51" w:rsidRDefault="008918CA">
      <w:pPr>
        <w:pStyle w:val="TOC1"/>
        <w:rPr>
          <w:rFonts w:asciiTheme="minorHAnsi" w:eastAsiaTheme="minorEastAsia" w:hAnsiTheme="minorHAnsi" w:cstheme="minorBidi"/>
          <w:b w:val="0"/>
          <w:sz w:val="22"/>
          <w:lang w:eastAsia="sv-SE"/>
        </w:rPr>
      </w:pPr>
      <w:r w:rsidRPr="00EE7053">
        <w:t>Proposal 2</w:t>
      </w:r>
      <w:r w:rsidRPr="002D4E51">
        <w:rPr>
          <w:rFonts w:asciiTheme="minorHAnsi" w:eastAsiaTheme="minorEastAsia" w:hAnsiTheme="minorHAnsi" w:cstheme="minorBidi"/>
          <w:b w:val="0"/>
          <w:sz w:val="22"/>
          <w:lang w:eastAsia="sv-SE"/>
        </w:rPr>
        <w:tab/>
      </w:r>
      <w:r w:rsidRPr="00EE7053">
        <w:t>For aperiodic CSI-RS, joint DCI triggering with aperiodic CSI reporting is supported.</w:t>
      </w:r>
    </w:p>
    <w:p w14:paraId="3AA952EC" w14:textId="77777777" w:rsidR="008918CA" w:rsidRPr="002D4E51" w:rsidRDefault="008918CA">
      <w:pPr>
        <w:pStyle w:val="TOC1"/>
        <w:rPr>
          <w:rFonts w:asciiTheme="minorHAnsi" w:eastAsiaTheme="minorEastAsia" w:hAnsiTheme="minorHAnsi" w:cstheme="minorBidi"/>
          <w:b w:val="0"/>
          <w:sz w:val="22"/>
          <w:lang w:eastAsia="sv-SE"/>
        </w:rPr>
      </w:pPr>
      <w:r w:rsidRPr="00EE7053">
        <w:t>Proposal 3</w:t>
      </w:r>
      <w:r w:rsidRPr="002D4E51">
        <w:rPr>
          <w:rFonts w:asciiTheme="minorHAnsi" w:eastAsiaTheme="minorEastAsia" w:hAnsiTheme="minorHAnsi" w:cstheme="minorBidi"/>
          <w:b w:val="0"/>
          <w:sz w:val="22"/>
          <w:lang w:eastAsia="sv-SE"/>
        </w:rPr>
        <w:tab/>
      </w:r>
      <w:r w:rsidRPr="00EE7053">
        <w:t>For simple CSI framework configurations involving either one or a small number of semi-persistent resource settings/CSI-RS resource sets, at least DCI should be supported to trigger semi-persistent CSI-RS.</w:t>
      </w:r>
    </w:p>
    <w:p w14:paraId="0CDEEF5F" w14:textId="77777777" w:rsidR="008918CA" w:rsidRPr="002D4E51" w:rsidRDefault="008918CA">
      <w:pPr>
        <w:pStyle w:val="TOC1"/>
        <w:rPr>
          <w:rFonts w:asciiTheme="minorHAnsi" w:eastAsiaTheme="minorEastAsia" w:hAnsiTheme="minorHAnsi" w:cstheme="minorBidi"/>
          <w:b w:val="0"/>
          <w:sz w:val="22"/>
          <w:lang w:eastAsia="sv-SE"/>
        </w:rPr>
      </w:pPr>
      <w:r w:rsidRPr="00EE7053">
        <w:t>Proposal 4</w:t>
      </w:r>
      <w:r w:rsidRPr="002D4E51">
        <w:rPr>
          <w:rFonts w:asciiTheme="minorHAnsi" w:eastAsiaTheme="minorEastAsia" w:hAnsiTheme="minorHAnsi" w:cstheme="minorBidi"/>
          <w:b w:val="0"/>
          <w:sz w:val="22"/>
          <w:lang w:eastAsia="sv-SE"/>
        </w:rPr>
        <w:tab/>
      </w:r>
      <w:r w:rsidRPr="00EE7053">
        <w:t>RAN1 should determine the requirements on the MAC CE signaling for the NR CSI-RS activation/deactivation use case, at least with respect to error probability, synchronized procedures and delay.</w:t>
      </w:r>
    </w:p>
    <w:p w14:paraId="5F91B580" w14:textId="77777777" w:rsidR="008918CA" w:rsidRPr="002D4E51" w:rsidRDefault="008918CA">
      <w:pPr>
        <w:pStyle w:val="TOC1"/>
        <w:rPr>
          <w:rFonts w:asciiTheme="minorHAnsi" w:eastAsiaTheme="minorEastAsia" w:hAnsiTheme="minorHAnsi" w:cstheme="minorBidi"/>
          <w:b w:val="0"/>
          <w:sz w:val="22"/>
          <w:lang w:eastAsia="sv-SE"/>
        </w:rPr>
      </w:pPr>
      <w:r w:rsidRPr="00EE7053">
        <w:t>Proposal 5</w:t>
      </w:r>
      <w:r w:rsidRPr="002D4E51">
        <w:rPr>
          <w:rFonts w:asciiTheme="minorHAnsi" w:eastAsiaTheme="minorEastAsia" w:hAnsiTheme="minorHAnsi" w:cstheme="minorBidi"/>
          <w:b w:val="0"/>
          <w:sz w:val="22"/>
          <w:lang w:eastAsia="sv-SE"/>
        </w:rPr>
        <w:tab/>
      </w:r>
      <w:r w:rsidRPr="00EE7053">
        <w:t>Support DCI based activation/deactivation for semi-persistent CSI.</w:t>
      </w:r>
    </w:p>
    <w:p w14:paraId="73ECCCDC" w14:textId="77777777" w:rsidR="008918CA" w:rsidRPr="002D4E51" w:rsidRDefault="008918CA">
      <w:pPr>
        <w:pStyle w:val="TOC1"/>
        <w:rPr>
          <w:rFonts w:asciiTheme="minorHAnsi" w:eastAsiaTheme="minorEastAsia" w:hAnsiTheme="minorHAnsi" w:cstheme="minorBidi"/>
          <w:b w:val="0"/>
          <w:sz w:val="22"/>
          <w:lang w:eastAsia="sv-SE"/>
        </w:rPr>
      </w:pPr>
      <w:r w:rsidRPr="00EE7053">
        <w:t>Proposal 6</w:t>
      </w:r>
      <w:r w:rsidRPr="002D4E51">
        <w:rPr>
          <w:rFonts w:asciiTheme="minorHAnsi" w:eastAsiaTheme="minorEastAsia" w:hAnsiTheme="minorHAnsi" w:cstheme="minorBidi"/>
          <w:b w:val="0"/>
          <w:sz w:val="22"/>
          <w:lang w:eastAsia="sv-SE"/>
        </w:rPr>
        <w:tab/>
      </w:r>
      <w:r w:rsidRPr="00EE7053">
        <w:t>For hybrid CSI reporting, independent configuration of report/resource settings should be supported.</w:t>
      </w:r>
    </w:p>
    <w:p w14:paraId="6BB8BAEA" w14:textId="358E3D9A" w:rsidR="00DD2F66" w:rsidRPr="002D4E51" w:rsidRDefault="00E5689D" w:rsidP="00A72910">
      <w:pPr>
        <w:pStyle w:val="BodyText"/>
        <w:jc w:val="both"/>
        <w:rPr>
          <w:b/>
          <w:bCs/>
        </w:rPr>
      </w:pPr>
      <w:r>
        <w:rPr>
          <w:b/>
          <w:bCs/>
        </w:rPr>
        <w:fldChar w:fldCharType="end"/>
      </w:r>
      <w:bookmarkStart w:id="108" w:name="_In-sequence_SDU_delivery"/>
      <w:bookmarkEnd w:id="108"/>
    </w:p>
    <w:p w14:paraId="28E796D9" w14:textId="77777777" w:rsidR="00DD2F66" w:rsidRPr="003E2974" w:rsidRDefault="00DD2F66" w:rsidP="00A72910">
      <w:pPr>
        <w:pStyle w:val="Heading1"/>
        <w:jc w:val="both"/>
      </w:pPr>
      <w:r w:rsidRPr="003E2974">
        <w:t>References</w:t>
      </w:r>
    </w:p>
    <w:p w14:paraId="42CE16B1" w14:textId="2726B2A8" w:rsidR="00D270EA" w:rsidRPr="002D4E51" w:rsidRDefault="007A4085" w:rsidP="002D4E51">
      <w:pPr>
        <w:pStyle w:val="Reference"/>
        <w:spacing w:after="0" w:line="240" w:lineRule="auto"/>
        <w:ind w:left="562" w:hanging="562"/>
      </w:pPr>
      <w:bookmarkStart w:id="109" w:name="_Ref490211134"/>
      <w:bookmarkStart w:id="110" w:name="_Ref481612545"/>
      <w:bookmarkStart w:id="111" w:name="_Ref477774264"/>
      <w:r w:rsidRPr="002D4E51">
        <w:t>R1-171</w:t>
      </w:r>
      <w:r w:rsidR="008918CA" w:rsidRPr="002D4E51">
        <w:t>4279</w:t>
      </w:r>
      <w:r w:rsidRPr="002D4E51">
        <w:t>, “Signaling and overhead analysis for CSI &amp; beam management framework,” Ericsson.</w:t>
      </w:r>
      <w:bookmarkEnd w:id="109"/>
    </w:p>
    <w:p w14:paraId="0C0AB753" w14:textId="354FFEFE" w:rsidR="0025362A" w:rsidRPr="002D4E51" w:rsidRDefault="00D80CCC" w:rsidP="002D4E51">
      <w:pPr>
        <w:pStyle w:val="Reference"/>
        <w:spacing w:after="0" w:line="240" w:lineRule="auto"/>
        <w:ind w:left="562" w:hanging="562"/>
      </w:pPr>
      <w:bookmarkStart w:id="112" w:name="_Ref490212063"/>
      <w:r w:rsidRPr="002D4E51">
        <w:t>R1-</w:t>
      </w:r>
      <w:r w:rsidR="008216E1" w:rsidRPr="002D4E51">
        <w:t>171</w:t>
      </w:r>
      <w:r w:rsidR="008918CA" w:rsidRPr="002D4E51">
        <w:t>4299</w:t>
      </w:r>
      <w:r w:rsidR="0025362A" w:rsidRPr="002D4E51">
        <w:t>, “</w:t>
      </w:r>
      <w:r w:rsidR="00DD0774" w:rsidRPr="002D4E51">
        <w:t>On Dynamic Triggering for CSI Reports and CSI-RS</w:t>
      </w:r>
      <w:r w:rsidR="0025362A" w:rsidRPr="002D4E51">
        <w:t>,” Ericsson.</w:t>
      </w:r>
      <w:bookmarkEnd w:id="110"/>
      <w:bookmarkEnd w:id="112"/>
    </w:p>
    <w:p w14:paraId="04D4C6DB" w14:textId="043EE74D" w:rsidR="008918CA" w:rsidRPr="002D4E51" w:rsidRDefault="00D80CCC" w:rsidP="002D4E51">
      <w:pPr>
        <w:pStyle w:val="Reference"/>
        <w:spacing w:after="0" w:line="240" w:lineRule="auto"/>
        <w:ind w:left="562" w:hanging="562"/>
      </w:pPr>
      <w:bookmarkStart w:id="113" w:name="_Ref481612803"/>
      <w:r w:rsidRPr="002D4E51">
        <w:t>R1-</w:t>
      </w:r>
      <w:r w:rsidR="008216E1" w:rsidRPr="002D4E51">
        <w:t>17</w:t>
      </w:r>
      <w:r w:rsidR="008918CA" w:rsidRPr="002D4E51">
        <w:t>14300</w:t>
      </w:r>
      <w:r w:rsidR="00DD2F66" w:rsidRPr="002D4E51">
        <w:t>, “</w:t>
      </w:r>
      <w:r w:rsidR="00DD0774" w:rsidRPr="002D4E51">
        <w:t>A comparison of CSI-RS activation schemes based on MAC CE and DCI</w:t>
      </w:r>
      <w:r w:rsidR="00DD2F66" w:rsidRPr="002D4E51">
        <w:t>,” Ericsson.</w:t>
      </w:r>
      <w:bookmarkEnd w:id="111"/>
      <w:bookmarkEnd w:id="113"/>
    </w:p>
    <w:p w14:paraId="14AD4C18" w14:textId="7C3C29DE" w:rsidR="00B45FFA" w:rsidRPr="002D4E51" w:rsidRDefault="00B45FFA" w:rsidP="002D4E51">
      <w:pPr>
        <w:pStyle w:val="Reference"/>
        <w:spacing w:after="0" w:line="240" w:lineRule="auto"/>
        <w:ind w:left="562" w:hanging="562"/>
      </w:pPr>
      <w:bookmarkStart w:id="114" w:name="_Ref490226397"/>
      <w:bookmarkStart w:id="115" w:name="_Ref485396119"/>
      <w:r w:rsidRPr="002D4E51">
        <w:t>R1-17</w:t>
      </w:r>
      <w:r w:rsidR="008918CA" w:rsidRPr="002D4E51">
        <w:t>14288</w:t>
      </w:r>
      <w:r w:rsidRPr="002D4E51">
        <w:t>, ‘ On semi-persistent CSI reporting on PUSCH’, Ericsson, RAN1#90</w:t>
      </w:r>
      <w:bookmarkEnd w:id="114"/>
    </w:p>
    <w:p w14:paraId="2A675283" w14:textId="77777777" w:rsidR="00B45FFA" w:rsidRPr="002D4E51" w:rsidRDefault="00B45FFA" w:rsidP="002D4E51">
      <w:pPr>
        <w:pStyle w:val="Reference"/>
        <w:numPr>
          <w:ilvl w:val="0"/>
          <w:numId w:val="0"/>
        </w:numPr>
        <w:spacing w:after="0" w:line="240" w:lineRule="auto"/>
        <w:ind w:left="562"/>
      </w:pPr>
    </w:p>
    <w:bookmarkEnd w:id="115"/>
    <w:p w14:paraId="0BDC4DD3" w14:textId="22CF22E6" w:rsidR="00236E52" w:rsidRPr="00CE2DB4" w:rsidRDefault="00236E52" w:rsidP="002D4E51">
      <w:pPr>
        <w:pStyle w:val="Reference"/>
        <w:numPr>
          <w:ilvl w:val="0"/>
          <w:numId w:val="0"/>
        </w:numPr>
        <w:spacing w:after="0" w:line="240" w:lineRule="auto"/>
        <w:ind w:left="562"/>
      </w:pPr>
    </w:p>
    <w:sectPr w:rsidR="00236E52" w:rsidRPr="00CE2DB4"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00C35" w14:textId="77777777" w:rsidR="00F311B9" w:rsidRDefault="00F311B9">
      <w:r>
        <w:separator/>
      </w:r>
    </w:p>
  </w:endnote>
  <w:endnote w:type="continuationSeparator" w:id="0">
    <w:p w14:paraId="0C9D31D9" w14:textId="77777777" w:rsidR="00F311B9" w:rsidRDefault="00F31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E5630" w14:textId="77777777" w:rsidR="009E76BF" w:rsidRDefault="009E76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21967" w14:textId="1C2FAD80" w:rsidR="009E76BF" w:rsidRPr="00316CD1" w:rsidRDefault="009E76BF" w:rsidP="00316C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224FC" w14:textId="77777777" w:rsidR="009E76BF" w:rsidRDefault="009E76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459A4" w14:textId="77777777" w:rsidR="00F311B9" w:rsidRDefault="00F311B9">
      <w:r>
        <w:separator/>
      </w:r>
    </w:p>
  </w:footnote>
  <w:footnote w:type="continuationSeparator" w:id="0">
    <w:p w14:paraId="47BCA027" w14:textId="77777777" w:rsidR="00F311B9" w:rsidRDefault="00F31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7D56" w14:textId="6C1FBEA5" w:rsidR="009E76BF" w:rsidRPr="00316CD1" w:rsidRDefault="009E76BF" w:rsidP="00316C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DA22" w14:textId="77777777" w:rsidR="009E76BF" w:rsidRDefault="009E76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96476" w14:textId="77777777" w:rsidR="009E76BF" w:rsidRDefault="009E76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70757E"/>
    <w:multiLevelType w:val="hybridMultilevel"/>
    <w:tmpl w:val="85A8E5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93A2B5E"/>
    <w:multiLevelType w:val="hybridMultilevel"/>
    <w:tmpl w:val="AD40F14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4AA6FCD"/>
    <w:multiLevelType w:val="hybridMultilevel"/>
    <w:tmpl w:val="93EAF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15EA4"/>
    <w:multiLevelType w:val="hybridMultilevel"/>
    <w:tmpl w:val="0E7E5D4E"/>
    <w:lvl w:ilvl="0" w:tplc="0409000F">
      <w:start w:val="1"/>
      <w:numFmt w:val="decimal"/>
      <w:lvlText w:val="%1."/>
      <w:lvlJc w:val="left"/>
      <w:pPr>
        <w:ind w:left="2419" w:hanging="360"/>
      </w:pPr>
    </w:lvl>
    <w:lvl w:ilvl="1" w:tplc="04090019" w:tentative="1">
      <w:start w:val="1"/>
      <w:numFmt w:val="lowerLetter"/>
      <w:lvlText w:val="%2."/>
      <w:lvlJc w:val="left"/>
      <w:pPr>
        <w:ind w:left="3139" w:hanging="360"/>
      </w:pPr>
    </w:lvl>
    <w:lvl w:ilvl="2" w:tplc="0409001B" w:tentative="1">
      <w:start w:val="1"/>
      <w:numFmt w:val="lowerRoman"/>
      <w:lvlText w:val="%3."/>
      <w:lvlJc w:val="right"/>
      <w:pPr>
        <w:ind w:left="3859" w:hanging="180"/>
      </w:pPr>
    </w:lvl>
    <w:lvl w:ilvl="3" w:tplc="0409000F" w:tentative="1">
      <w:start w:val="1"/>
      <w:numFmt w:val="decimal"/>
      <w:lvlText w:val="%4."/>
      <w:lvlJc w:val="left"/>
      <w:pPr>
        <w:ind w:left="4579" w:hanging="360"/>
      </w:pPr>
    </w:lvl>
    <w:lvl w:ilvl="4" w:tplc="04090019" w:tentative="1">
      <w:start w:val="1"/>
      <w:numFmt w:val="lowerLetter"/>
      <w:lvlText w:val="%5."/>
      <w:lvlJc w:val="left"/>
      <w:pPr>
        <w:ind w:left="5299" w:hanging="360"/>
      </w:pPr>
    </w:lvl>
    <w:lvl w:ilvl="5" w:tplc="0409001B" w:tentative="1">
      <w:start w:val="1"/>
      <w:numFmt w:val="lowerRoman"/>
      <w:lvlText w:val="%6."/>
      <w:lvlJc w:val="right"/>
      <w:pPr>
        <w:ind w:left="6019" w:hanging="180"/>
      </w:pPr>
    </w:lvl>
    <w:lvl w:ilvl="6" w:tplc="0409000F" w:tentative="1">
      <w:start w:val="1"/>
      <w:numFmt w:val="decimal"/>
      <w:lvlText w:val="%7."/>
      <w:lvlJc w:val="left"/>
      <w:pPr>
        <w:ind w:left="6739" w:hanging="360"/>
      </w:pPr>
    </w:lvl>
    <w:lvl w:ilvl="7" w:tplc="04090019" w:tentative="1">
      <w:start w:val="1"/>
      <w:numFmt w:val="lowerLetter"/>
      <w:lvlText w:val="%8."/>
      <w:lvlJc w:val="left"/>
      <w:pPr>
        <w:ind w:left="7459" w:hanging="360"/>
      </w:pPr>
    </w:lvl>
    <w:lvl w:ilvl="8" w:tplc="0409001B" w:tentative="1">
      <w:start w:val="1"/>
      <w:numFmt w:val="lowerRoman"/>
      <w:lvlText w:val="%9."/>
      <w:lvlJc w:val="right"/>
      <w:pPr>
        <w:ind w:left="8179" w:hanging="180"/>
      </w:pPr>
    </w:lvl>
  </w:abstractNum>
  <w:abstractNum w:abstractNumId="8" w15:restartNumberingAfterBreak="0">
    <w:nsid w:val="211011DF"/>
    <w:multiLevelType w:val="hybridMultilevel"/>
    <w:tmpl w:val="8A566B4E"/>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9C08AD"/>
    <w:multiLevelType w:val="hybridMultilevel"/>
    <w:tmpl w:val="F2DA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4544"/>
        </w:tabs>
        <w:ind w:left="4544" w:hanging="1304"/>
      </w:pPr>
      <w:rPr>
        <w:rFonts w:hint="default"/>
      </w:rPr>
    </w:lvl>
    <w:lvl w:ilvl="1" w:tplc="04090019" w:tentative="1">
      <w:start w:val="1"/>
      <w:numFmt w:val="lowerLetter"/>
      <w:lvlText w:val="%2."/>
      <w:lvlJc w:val="left"/>
      <w:pPr>
        <w:tabs>
          <w:tab w:val="num" w:pos="4680"/>
        </w:tabs>
        <w:ind w:left="4680" w:hanging="360"/>
      </w:pPr>
    </w:lvl>
    <w:lvl w:ilvl="2" w:tplc="0409001B" w:tentative="1">
      <w:start w:val="1"/>
      <w:numFmt w:val="lowerRoman"/>
      <w:lvlText w:val="%3."/>
      <w:lvlJc w:val="right"/>
      <w:pPr>
        <w:tabs>
          <w:tab w:val="num" w:pos="5400"/>
        </w:tabs>
        <w:ind w:left="5400" w:hanging="180"/>
      </w:pPr>
    </w:lvl>
    <w:lvl w:ilvl="3" w:tplc="0409000F" w:tentative="1">
      <w:start w:val="1"/>
      <w:numFmt w:val="decimal"/>
      <w:lvlText w:val="%4."/>
      <w:lvlJc w:val="left"/>
      <w:pPr>
        <w:tabs>
          <w:tab w:val="num" w:pos="6120"/>
        </w:tabs>
        <w:ind w:left="6120" w:hanging="360"/>
      </w:pPr>
    </w:lvl>
    <w:lvl w:ilvl="4" w:tplc="04090019" w:tentative="1">
      <w:start w:val="1"/>
      <w:numFmt w:val="lowerLetter"/>
      <w:lvlText w:val="%5."/>
      <w:lvlJc w:val="left"/>
      <w:pPr>
        <w:tabs>
          <w:tab w:val="num" w:pos="6840"/>
        </w:tabs>
        <w:ind w:left="6840" w:hanging="360"/>
      </w:pPr>
    </w:lvl>
    <w:lvl w:ilvl="5" w:tplc="0409001B" w:tentative="1">
      <w:start w:val="1"/>
      <w:numFmt w:val="lowerRoman"/>
      <w:lvlText w:val="%6."/>
      <w:lvlJc w:val="right"/>
      <w:pPr>
        <w:tabs>
          <w:tab w:val="num" w:pos="7560"/>
        </w:tabs>
        <w:ind w:left="7560" w:hanging="180"/>
      </w:pPr>
    </w:lvl>
    <w:lvl w:ilvl="6" w:tplc="0409000F" w:tentative="1">
      <w:start w:val="1"/>
      <w:numFmt w:val="decimal"/>
      <w:lvlText w:val="%7."/>
      <w:lvlJc w:val="left"/>
      <w:pPr>
        <w:tabs>
          <w:tab w:val="num" w:pos="8280"/>
        </w:tabs>
        <w:ind w:left="8280" w:hanging="360"/>
      </w:pPr>
    </w:lvl>
    <w:lvl w:ilvl="7" w:tplc="04090019" w:tentative="1">
      <w:start w:val="1"/>
      <w:numFmt w:val="lowerLetter"/>
      <w:lvlText w:val="%8."/>
      <w:lvlJc w:val="left"/>
      <w:pPr>
        <w:tabs>
          <w:tab w:val="num" w:pos="9000"/>
        </w:tabs>
        <w:ind w:left="9000" w:hanging="360"/>
      </w:pPr>
    </w:lvl>
    <w:lvl w:ilvl="8" w:tplc="0409001B" w:tentative="1">
      <w:start w:val="1"/>
      <w:numFmt w:val="lowerRoman"/>
      <w:lvlText w:val="%9."/>
      <w:lvlJc w:val="right"/>
      <w:pPr>
        <w:tabs>
          <w:tab w:val="num" w:pos="9720"/>
        </w:tabs>
        <w:ind w:left="972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DB0E33"/>
    <w:multiLevelType w:val="hybridMultilevel"/>
    <w:tmpl w:val="E2EE78CE"/>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174304"/>
    <w:multiLevelType w:val="hybridMultilevel"/>
    <w:tmpl w:val="5FEC34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90" w:hanging="360"/>
      </w:pPr>
      <w:rPr>
        <w:rFonts w:hint="default"/>
      </w:rPr>
    </w:lvl>
    <w:lvl w:ilvl="1" w:tplc="04090019" w:tentative="1">
      <w:start w:val="1"/>
      <w:numFmt w:val="lowerLetter"/>
      <w:lvlText w:val="%2."/>
      <w:lvlJc w:val="left"/>
      <w:pPr>
        <w:ind w:left="4770" w:hanging="360"/>
      </w:pPr>
    </w:lvl>
    <w:lvl w:ilvl="2" w:tplc="0409001B" w:tentative="1">
      <w:start w:val="1"/>
      <w:numFmt w:val="lowerRoman"/>
      <w:lvlText w:val="%3."/>
      <w:lvlJc w:val="right"/>
      <w:pPr>
        <w:ind w:left="5490" w:hanging="180"/>
      </w:pPr>
    </w:lvl>
    <w:lvl w:ilvl="3" w:tplc="0409000F" w:tentative="1">
      <w:start w:val="1"/>
      <w:numFmt w:val="decimal"/>
      <w:lvlText w:val="%4."/>
      <w:lvlJc w:val="left"/>
      <w:pPr>
        <w:ind w:left="6210" w:hanging="360"/>
      </w:pPr>
    </w:lvl>
    <w:lvl w:ilvl="4" w:tplc="04090019" w:tentative="1">
      <w:start w:val="1"/>
      <w:numFmt w:val="lowerLetter"/>
      <w:lvlText w:val="%5."/>
      <w:lvlJc w:val="left"/>
      <w:pPr>
        <w:ind w:left="6930" w:hanging="360"/>
      </w:pPr>
    </w:lvl>
    <w:lvl w:ilvl="5" w:tplc="0409001B" w:tentative="1">
      <w:start w:val="1"/>
      <w:numFmt w:val="lowerRoman"/>
      <w:lvlText w:val="%6."/>
      <w:lvlJc w:val="right"/>
      <w:pPr>
        <w:ind w:left="7650" w:hanging="180"/>
      </w:pPr>
    </w:lvl>
    <w:lvl w:ilvl="6" w:tplc="0409000F" w:tentative="1">
      <w:start w:val="1"/>
      <w:numFmt w:val="decimal"/>
      <w:lvlText w:val="%7."/>
      <w:lvlJc w:val="left"/>
      <w:pPr>
        <w:ind w:left="8370" w:hanging="360"/>
      </w:pPr>
    </w:lvl>
    <w:lvl w:ilvl="7" w:tplc="04090019" w:tentative="1">
      <w:start w:val="1"/>
      <w:numFmt w:val="lowerLetter"/>
      <w:lvlText w:val="%8."/>
      <w:lvlJc w:val="left"/>
      <w:pPr>
        <w:ind w:left="9090" w:hanging="360"/>
      </w:pPr>
    </w:lvl>
    <w:lvl w:ilvl="8" w:tplc="0409001B" w:tentative="1">
      <w:start w:val="1"/>
      <w:numFmt w:val="lowerRoman"/>
      <w:lvlText w:val="%9."/>
      <w:lvlJc w:val="right"/>
      <w:pPr>
        <w:ind w:left="9810" w:hanging="180"/>
      </w:pPr>
    </w:lvl>
  </w:abstractNum>
  <w:abstractNum w:abstractNumId="23" w15:restartNumberingAfterBreak="0">
    <w:nsid w:val="52461752"/>
    <w:multiLevelType w:val="hybridMultilevel"/>
    <w:tmpl w:val="AB36B71E"/>
    <w:lvl w:ilvl="0" w:tplc="B1E42D76">
      <w:start w:val="1"/>
      <w:numFmt w:val="bullet"/>
      <w:lvlText w:val="•"/>
      <w:lvlJc w:val="left"/>
      <w:pPr>
        <w:tabs>
          <w:tab w:val="num" w:pos="720"/>
        </w:tabs>
        <w:ind w:left="720" w:hanging="360"/>
      </w:pPr>
      <w:rPr>
        <w:rFonts w:ascii="Arial" w:hAnsi="Arial" w:hint="default"/>
      </w:rPr>
    </w:lvl>
    <w:lvl w:ilvl="1" w:tplc="9208BBD4">
      <w:start w:val="4037"/>
      <w:numFmt w:val="bullet"/>
      <w:lvlText w:val="–"/>
      <w:lvlJc w:val="left"/>
      <w:pPr>
        <w:tabs>
          <w:tab w:val="num" w:pos="1440"/>
        </w:tabs>
        <w:ind w:left="1440" w:hanging="360"/>
      </w:pPr>
      <w:rPr>
        <w:rFonts w:ascii="Arial" w:hAnsi="Arial" w:hint="default"/>
      </w:rPr>
    </w:lvl>
    <w:lvl w:ilvl="2" w:tplc="24D09582">
      <w:start w:val="1"/>
      <w:numFmt w:val="bullet"/>
      <w:lvlText w:val="•"/>
      <w:lvlJc w:val="left"/>
      <w:pPr>
        <w:tabs>
          <w:tab w:val="num" w:pos="2160"/>
        </w:tabs>
        <w:ind w:left="2160" w:hanging="360"/>
      </w:pPr>
      <w:rPr>
        <w:rFonts w:ascii="Arial" w:hAnsi="Arial" w:hint="default"/>
      </w:rPr>
    </w:lvl>
    <w:lvl w:ilvl="3" w:tplc="0B62E856" w:tentative="1">
      <w:start w:val="1"/>
      <w:numFmt w:val="bullet"/>
      <w:lvlText w:val="•"/>
      <w:lvlJc w:val="left"/>
      <w:pPr>
        <w:tabs>
          <w:tab w:val="num" w:pos="2880"/>
        </w:tabs>
        <w:ind w:left="2880" w:hanging="360"/>
      </w:pPr>
      <w:rPr>
        <w:rFonts w:ascii="Arial" w:hAnsi="Arial" w:hint="default"/>
      </w:rPr>
    </w:lvl>
    <w:lvl w:ilvl="4" w:tplc="DB1C3D26" w:tentative="1">
      <w:start w:val="1"/>
      <w:numFmt w:val="bullet"/>
      <w:lvlText w:val="•"/>
      <w:lvlJc w:val="left"/>
      <w:pPr>
        <w:tabs>
          <w:tab w:val="num" w:pos="3600"/>
        </w:tabs>
        <w:ind w:left="3600" w:hanging="360"/>
      </w:pPr>
      <w:rPr>
        <w:rFonts w:ascii="Arial" w:hAnsi="Arial" w:hint="default"/>
      </w:rPr>
    </w:lvl>
    <w:lvl w:ilvl="5" w:tplc="31C254A2" w:tentative="1">
      <w:start w:val="1"/>
      <w:numFmt w:val="bullet"/>
      <w:lvlText w:val="•"/>
      <w:lvlJc w:val="left"/>
      <w:pPr>
        <w:tabs>
          <w:tab w:val="num" w:pos="4320"/>
        </w:tabs>
        <w:ind w:left="4320" w:hanging="360"/>
      </w:pPr>
      <w:rPr>
        <w:rFonts w:ascii="Arial" w:hAnsi="Arial" w:hint="default"/>
      </w:rPr>
    </w:lvl>
    <w:lvl w:ilvl="6" w:tplc="57F489D2" w:tentative="1">
      <w:start w:val="1"/>
      <w:numFmt w:val="bullet"/>
      <w:lvlText w:val="•"/>
      <w:lvlJc w:val="left"/>
      <w:pPr>
        <w:tabs>
          <w:tab w:val="num" w:pos="5040"/>
        </w:tabs>
        <w:ind w:left="5040" w:hanging="360"/>
      </w:pPr>
      <w:rPr>
        <w:rFonts w:ascii="Arial" w:hAnsi="Arial" w:hint="default"/>
      </w:rPr>
    </w:lvl>
    <w:lvl w:ilvl="7" w:tplc="E88E4BA4" w:tentative="1">
      <w:start w:val="1"/>
      <w:numFmt w:val="bullet"/>
      <w:lvlText w:val="•"/>
      <w:lvlJc w:val="left"/>
      <w:pPr>
        <w:tabs>
          <w:tab w:val="num" w:pos="5760"/>
        </w:tabs>
        <w:ind w:left="5760" w:hanging="360"/>
      </w:pPr>
      <w:rPr>
        <w:rFonts w:ascii="Arial" w:hAnsi="Arial" w:hint="default"/>
      </w:rPr>
    </w:lvl>
    <w:lvl w:ilvl="8" w:tplc="5CE400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353F31"/>
    <w:multiLevelType w:val="hybridMultilevel"/>
    <w:tmpl w:val="F9C48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906D0C"/>
    <w:multiLevelType w:val="hybridMultilevel"/>
    <w:tmpl w:val="5C3282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5171F4E"/>
    <w:multiLevelType w:val="hybridMultilevel"/>
    <w:tmpl w:val="6E74DC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5794665"/>
    <w:multiLevelType w:val="hybridMultilevel"/>
    <w:tmpl w:val="8C0414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AD7E55"/>
    <w:multiLevelType w:val="hybridMultilevel"/>
    <w:tmpl w:val="332C94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102E7C"/>
    <w:multiLevelType w:val="hybridMultilevel"/>
    <w:tmpl w:val="26F4D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1E4E7D"/>
    <w:multiLevelType w:val="hybridMultilevel"/>
    <w:tmpl w:val="7BF61C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9F1E8C"/>
    <w:multiLevelType w:val="hybridMultilevel"/>
    <w:tmpl w:val="188C1C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915A06"/>
    <w:multiLevelType w:val="hybridMultilevel"/>
    <w:tmpl w:val="DBE8F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FFB4589"/>
    <w:multiLevelType w:val="hybridMultilevel"/>
    <w:tmpl w:val="9C3C4F20"/>
    <w:lvl w:ilvl="0" w:tplc="EB36FAB8">
      <w:start w:val="1"/>
      <w:numFmt w:val="bullet"/>
      <w:lvlText w:val="•"/>
      <w:lvlJc w:val="left"/>
      <w:pPr>
        <w:tabs>
          <w:tab w:val="num" w:pos="720"/>
        </w:tabs>
        <w:ind w:left="720" w:hanging="360"/>
      </w:pPr>
      <w:rPr>
        <w:rFonts w:ascii="Arial" w:hAnsi="Arial" w:hint="default"/>
      </w:rPr>
    </w:lvl>
    <w:lvl w:ilvl="1" w:tplc="0F4EA8AE" w:tentative="1">
      <w:start w:val="1"/>
      <w:numFmt w:val="bullet"/>
      <w:lvlText w:val="•"/>
      <w:lvlJc w:val="left"/>
      <w:pPr>
        <w:tabs>
          <w:tab w:val="num" w:pos="1440"/>
        </w:tabs>
        <w:ind w:left="1440" w:hanging="360"/>
      </w:pPr>
      <w:rPr>
        <w:rFonts w:ascii="Arial" w:hAnsi="Arial" w:hint="default"/>
      </w:rPr>
    </w:lvl>
    <w:lvl w:ilvl="2" w:tplc="B95A5B04" w:tentative="1">
      <w:start w:val="1"/>
      <w:numFmt w:val="bullet"/>
      <w:lvlText w:val="•"/>
      <w:lvlJc w:val="left"/>
      <w:pPr>
        <w:tabs>
          <w:tab w:val="num" w:pos="2160"/>
        </w:tabs>
        <w:ind w:left="2160" w:hanging="360"/>
      </w:pPr>
      <w:rPr>
        <w:rFonts w:ascii="Arial" w:hAnsi="Arial" w:hint="default"/>
      </w:rPr>
    </w:lvl>
    <w:lvl w:ilvl="3" w:tplc="0A00F74A" w:tentative="1">
      <w:start w:val="1"/>
      <w:numFmt w:val="bullet"/>
      <w:lvlText w:val="•"/>
      <w:lvlJc w:val="left"/>
      <w:pPr>
        <w:tabs>
          <w:tab w:val="num" w:pos="2880"/>
        </w:tabs>
        <w:ind w:left="2880" w:hanging="360"/>
      </w:pPr>
      <w:rPr>
        <w:rFonts w:ascii="Arial" w:hAnsi="Arial" w:hint="default"/>
      </w:rPr>
    </w:lvl>
    <w:lvl w:ilvl="4" w:tplc="56B613DC" w:tentative="1">
      <w:start w:val="1"/>
      <w:numFmt w:val="bullet"/>
      <w:lvlText w:val="•"/>
      <w:lvlJc w:val="left"/>
      <w:pPr>
        <w:tabs>
          <w:tab w:val="num" w:pos="3600"/>
        </w:tabs>
        <w:ind w:left="3600" w:hanging="360"/>
      </w:pPr>
      <w:rPr>
        <w:rFonts w:ascii="Arial" w:hAnsi="Arial" w:hint="default"/>
      </w:rPr>
    </w:lvl>
    <w:lvl w:ilvl="5" w:tplc="578ACF7E" w:tentative="1">
      <w:start w:val="1"/>
      <w:numFmt w:val="bullet"/>
      <w:lvlText w:val="•"/>
      <w:lvlJc w:val="left"/>
      <w:pPr>
        <w:tabs>
          <w:tab w:val="num" w:pos="4320"/>
        </w:tabs>
        <w:ind w:left="4320" w:hanging="360"/>
      </w:pPr>
      <w:rPr>
        <w:rFonts w:ascii="Arial" w:hAnsi="Arial" w:hint="default"/>
      </w:rPr>
    </w:lvl>
    <w:lvl w:ilvl="6" w:tplc="AF3C1030" w:tentative="1">
      <w:start w:val="1"/>
      <w:numFmt w:val="bullet"/>
      <w:lvlText w:val="•"/>
      <w:lvlJc w:val="left"/>
      <w:pPr>
        <w:tabs>
          <w:tab w:val="num" w:pos="5040"/>
        </w:tabs>
        <w:ind w:left="5040" w:hanging="360"/>
      </w:pPr>
      <w:rPr>
        <w:rFonts w:ascii="Arial" w:hAnsi="Arial" w:hint="default"/>
      </w:rPr>
    </w:lvl>
    <w:lvl w:ilvl="7" w:tplc="47227582" w:tentative="1">
      <w:start w:val="1"/>
      <w:numFmt w:val="bullet"/>
      <w:lvlText w:val="•"/>
      <w:lvlJc w:val="left"/>
      <w:pPr>
        <w:tabs>
          <w:tab w:val="num" w:pos="5760"/>
        </w:tabs>
        <w:ind w:left="5760" w:hanging="360"/>
      </w:pPr>
      <w:rPr>
        <w:rFonts w:ascii="Arial" w:hAnsi="Arial" w:hint="default"/>
      </w:rPr>
    </w:lvl>
    <w:lvl w:ilvl="8" w:tplc="5EDA2A7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8"/>
  </w:num>
  <w:num w:numId="7">
    <w:abstractNumId w:val="28"/>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13"/>
  </w:num>
  <w:num w:numId="15">
    <w:abstractNumId w:val="30"/>
  </w:num>
  <w:num w:numId="16">
    <w:abstractNumId w:val="37"/>
  </w:num>
  <w:num w:numId="17">
    <w:abstractNumId w:val="35"/>
  </w:num>
  <w:num w:numId="18">
    <w:abstractNumId w:val="26"/>
  </w:num>
  <w:num w:numId="19">
    <w:abstractNumId w:val="38"/>
  </w:num>
  <w:num w:numId="20">
    <w:abstractNumId w:val="25"/>
  </w:num>
  <w:num w:numId="21">
    <w:abstractNumId w:val="9"/>
  </w:num>
  <w:num w:numId="22">
    <w:abstractNumId w:val="29"/>
  </w:num>
  <w:num w:numId="23">
    <w:abstractNumId w:val="24"/>
  </w:num>
  <w:num w:numId="24">
    <w:abstractNumId w:val="34"/>
  </w:num>
  <w:num w:numId="25">
    <w:abstractNumId w:val="4"/>
  </w:num>
  <w:num w:numId="26">
    <w:abstractNumId w:val="21"/>
  </w:num>
  <w:num w:numId="27">
    <w:abstractNumId w:val="36"/>
  </w:num>
  <w:num w:numId="28">
    <w:abstractNumId w:val="33"/>
  </w:num>
  <w:num w:numId="29">
    <w:abstractNumId w:val="16"/>
  </w:num>
  <w:num w:numId="30">
    <w:abstractNumId w:val="31"/>
  </w:num>
  <w:num w:numId="31">
    <w:abstractNumId w:val="6"/>
  </w:num>
  <w:num w:numId="32">
    <w:abstractNumId w:val="20"/>
  </w:num>
  <w:num w:numId="33">
    <w:abstractNumId w:val="23"/>
  </w:num>
  <w:num w:numId="34">
    <w:abstractNumId w:val="32"/>
  </w:num>
  <w:num w:numId="35">
    <w:abstractNumId w:val="27"/>
  </w:num>
  <w:num w:numId="36">
    <w:abstractNumId w:val="5"/>
  </w:num>
  <w:num w:numId="37">
    <w:abstractNumId w:val="7"/>
  </w:num>
  <w:num w:numId="38">
    <w:abstractNumId w:val="8"/>
  </w:num>
  <w:num w:numId="3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97B"/>
    <w:rsid w:val="00002A37"/>
    <w:rsid w:val="0000352A"/>
    <w:rsid w:val="00003F5E"/>
    <w:rsid w:val="00005790"/>
    <w:rsid w:val="00006446"/>
    <w:rsid w:val="00006896"/>
    <w:rsid w:val="00007CDC"/>
    <w:rsid w:val="00011B28"/>
    <w:rsid w:val="0001266D"/>
    <w:rsid w:val="00015D15"/>
    <w:rsid w:val="000238A0"/>
    <w:rsid w:val="0002564D"/>
    <w:rsid w:val="00025ECA"/>
    <w:rsid w:val="000279FB"/>
    <w:rsid w:val="00027F75"/>
    <w:rsid w:val="00030B30"/>
    <w:rsid w:val="000314F5"/>
    <w:rsid w:val="000325B8"/>
    <w:rsid w:val="00032C8E"/>
    <w:rsid w:val="00033D92"/>
    <w:rsid w:val="000348FC"/>
    <w:rsid w:val="00034C15"/>
    <w:rsid w:val="00036BA1"/>
    <w:rsid w:val="00042009"/>
    <w:rsid w:val="000422E2"/>
    <w:rsid w:val="00042F22"/>
    <w:rsid w:val="000444EF"/>
    <w:rsid w:val="000446F0"/>
    <w:rsid w:val="00050ADE"/>
    <w:rsid w:val="00052A07"/>
    <w:rsid w:val="000534E3"/>
    <w:rsid w:val="0005606A"/>
    <w:rsid w:val="00057117"/>
    <w:rsid w:val="000601E2"/>
    <w:rsid w:val="000616E7"/>
    <w:rsid w:val="00061873"/>
    <w:rsid w:val="0006487E"/>
    <w:rsid w:val="00065E1A"/>
    <w:rsid w:val="000663B7"/>
    <w:rsid w:val="0006753D"/>
    <w:rsid w:val="00077E5F"/>
    <w:rsid w:val="0008036A"/>
    <w:rsid w:val="00080DDC"/>
    <w:rsid w:val="00081AE6"/>
    <w:rsid w:val="00083313"/>
    <w:rsid w:val="000834C0"/>
    <w:rsid w:val="00084DCA"/>
    <w:rsid w:val="00085463"/>
    <w:rsid w:val="000855EB"/>
    <w:rsid w:val="00085B52"/>
    <w:rsid w:val="000866F2"/>
    <w:rsid w:val="0009009F"/>
    <w:rsid w:val="00091557"/>
    <w:rsid w:val="000917AE"/>
    <w:rsid w:val="000924C1"/>
    <w:rsid w:val="000924F0"/>
    <w:rsid w:val="00093474"/>
    <w:rsid w:val="0009510F"/>
    <w:rsid w:val="000A1B7B"/>
    <w:rsid w:val="000A3CFF"/>
    <w:rsid w:val="000A42E8"/>
    <w:rsid w:val="000A563F"/>
    <w:rsid w:val="000A56F2"/>
    <w:rsid w:val="000B064B"/>
    <w:rsid w:val="000B2719"/>
    <w:rsid w:val="000B3A8F"/>
    <w:rsid w:val="000B4418"/>
    <w:rsid w:val="000B4AB9"/>
    <w:rsid w:val="000B58C3"/>
    <w:rsid w:val="000B61E9"/>
    <w:rsid w:val="000C165A"/>
    <w:rsid w:val="000C2E19"/>
    <w:rsid w:val="000C36F0"/>
    <w:rsid w:val="000C4562"/>
    <w:rsid w:val="000C4D2B"/>
    <w:rsid w:val="000C7FEA"/>
    <w:rsid w:val="000D0D07"/>
    <w:rsid w:val="000D1778"/>
    <w:rsid w:val="000D362C"/>
    <w:rsid w:val="000D4797"/>
    <w:rsid w:val="000D646D"/>
    <w:rsid w:val="000D7C30"/>
    <w:rsid w:val="000E0527"/>
    <w:rsid w:val="000E1E92"/>
    <w:rsid w:val="000E65EF"/>
    <w:rsid w:val="000F06D6"/>
    <w:rsid w:val="000F0EB1"/>
    <w:rsid w:val="000F1106"/>
    <w:rsid w:val="000F2DEB"/>
    <w:rsid w:val="000F3BE9"/>
    <w:rsid w:val="000F3F6C"/>
    <w:rsid w:val="000F57B1"/>
    <w:rsid w:val="000F6DF3"/>
    <w:rsid w:val="001005FF"/>
    <w:rsid w:val="001059CD"/>
    <w:rsid w:val="001062FB"/>
    <w:rsid w:val="00106341"/>
    <w:rsid w:val="001063E6"/>
    <w:rsid w:val="00111BD8"/>
    <w:rsid w:val="00113CF4"/>
    <w:rsid w:val="001153EA"/>
    <w:rsid w:val="00115643"/>
    <w:rsid w:val="00115ABB"/>
    <w:rsid w:val="00116765"/>
    <w:rsid w:val="001219F5"/>
    <w:rsid w:val="00121A20"/>
    <w:rsid w:val="0012377F"/>
    <w:rsid w:val="00124314"/>
    <w:rsid w:val="00126B4A"/>
    <w:rsid w:val="00127001"/>
    <w:rsid w:val="00132B67"/>
    <w:rsid w:val="00132FD0"/>
    <w:rsid w:val="001344C0"/>
    <w:rsid w:val="001346FA"/>
    <w:rsid w:val="00135252"/>
    <w:rsid w:val="00135B8C"/>
    <w:rsid w:val="00135BE3"/>
    <w:rsid w:val="00137AB5"/>
    <w:rsid w:val="00137F0B"/>
    <w:rsid w:val="001447AC"/>
    <w:rsid w:val="00145AAA"/>
    <w:rsid w:val="001516DD"/>
    <w:rsid w:val="00151E23"/>
    <w:rsid w:val="001526E0"/>
    <w:rsid w:val="0015277B"/>
    <w:rsid w:val="00152B19"/>
    <w:rsid w:val="0015373E"/>
    <w:rsid w:val="001551B5"/>
    <w:rsid w:val="00160BCE"/>
    <w:rsid w:val="00162BBA"/>
    <w:rsid w:val="00163732"/>
    <w:rsid w:val="001659C1"/>
    <w:rsid w:val="00171B9B"/>
    <w:rsid w:val="00172127"/>
    <w:rsid w:val="001728C8"/>
    <w:rsid w:val="00173A8E"/>
    <w:rsid w:val="00174A3B"/>
    <w:rsid w:val="001758A7"/>
    <w:rsid w:val="0018143F"/>
    <w:rsid w:val="0018210E"/>
    <w:rsid w:val="00184DBD"/>
    <w:rsid w:val="00190AC1"/>
    <w:rsid w:val="00191D92"/>
    <w:rsid w:val="0019341A"/>
    <w:rsid w:val="001948BD"/>
    <w:rsid w:val="00194F67"/>
    <w:rsid w:val="00195C6A"/>
    <w:rsid w:val="00197DF9"/>
    <w:rsid w:val="001A012F"/>
    <w:rsid w:val="001A197F"/>
    <w:rsid w:val="001A1987"/>
    <w:rsid w:val="001A2564"/>
    <w:rsid w:val="001A32BC"/>
    <w:rsid w:val="001A46C1"/>
    <w:rsid w:val="001A6173"/>
    <w:rsid w:val="001A6CBA"/>
    <w:rsid w:val="001B0D97"/>
    <w:rsid w:val="001B4640"/>
    <w:rsid w:val="001B5A5D"/>
    <w:rsid w:val="001B5E78"/>
    <w:rsid w:val="001B6F55"/>
    <w:rsid w:val="001C1CE5"/>
    <w:rsid w:val="001C3B96"/>
    <w:rsid w:val="001C3D2A"/>
    <w:rsid w:val="001D3EEB"/>
    <w:rsid w:val="001D51BA"/>
    <w:rsid w:val="001D5818"/>
    <w:rsid w:val="001D5E5B"/>
    <w:rsid w:val="001D6342"/>
    <w:rsid w:val="001D6D53"/>
    <w:rsid w:val="001E2560"/>
    <w:rsid w:val="001E5252"/>
    <w:rsid w:val="001E58E2"/>
    <w:rsid w:val="001E7AED"/>
    <w:rsid w:val="001F0FCE"/>
    <w:rsid w:val="001F3916"/>
    <w:rsid w:val="001F54C5"/>
    <w:rsid w:val="001F5D9D"/>
    <w:rsid w:val="001F662C"/>
    <w:rsid w:val="001F7074"/>
    <w:rsid w:val="001F70D0"/>
    <w:rsid w:val="001F76CF"/>
    <w:rsid w:val="00200490"/>
    <w:rsid w:val="00201F3A"/>
    <w:rsid w:val="00203F96"/>
    <w:rsid w:val="002069B2"/>
    <w:rsid w:val="00207152"/>
    <w:rsid w:val="00207FA3"/>
    <w:rsid w:val="00214DA8"/>
    <w:rsid w:val="00215423"/>
    <w:rsid w:val="002158FA"/>
    <w:rsid w:val="00220600"/>
    <w:rsid w:val="00220DD8"/>
    <w:rsid w:val="002224DB"/>
    <w:rsid w:val="00223FCB"/>
    <w:rsid w:val="002252C3"/>
    <w:rsid w:val="00225C54"/>
    <w:rsid w:val="00230765"/>
    <w:rsid w:val="002319E4"/>
    <w:rsid w:val="002327A4"/>
    <w:rsid w:val="00235632"/>
    <w:rsid w:val="00235872"/>
    <w:rsid w:val="00236E52"/>
    <w:rsid w:val="00241045"/>
    <w:rsid w:val="00241559"/>
    <w:rsid w:val="00241577"/>
    <w:rsid w:val="00241A6E"/>
    <w:rsid w:val="00242358"/>
    <w:rsid w:val="002435B3"/>
    <w:rsid w:val="00244735"/>
    <w:rsid w:val="002451ED"/>
    <w:rsid w:val="002457CA"/>
    <w:rsid w:val="002458EB"/>
    <w:rsid w:val="00246CDD"/>
    <w:rsid w:val="002500C8"/>
    <w:rsid w:val="002508AA"/>
    <w:rsid w:val="002515EA"/>
    <w:rsid w:val="00252C67"/>
    <w:rsid w:val="0025362A"/>
    <w:rsid w:val="00255D92"/>
    <w:rsid w:val="00257543"/>
    <w:rsid w:val="002617E7"/>
    <w:rsid w:val="00264228"/>
    <w:rsid w:val="00264334"/>
    <w:rsid w:val="0026473E"/>
    <w:rsid w:val="0026481D"/>
    <w:rsid w:val="00266214"/>
    <w:rsid w:val="00267C83"/>
    <w:rsid w:val="0027144F"/>
    <w:rsid w:val="00271813"/>
    <w:rsid w:val="00271F3A"/>
    <w:rsid w:val="00273278"/>
    <w:rsid w:val="002737F4"/>
    <w:rsid w:val="002746EA"/>
    <w:rsid w:val="002805F5"/>
    <w:rsid w:val="00280751"/>
    <w:rsid w:val="0028280A"/>
    <w:rsid w:val="00284763"/>
    <w:rsid w:val="00286ACD"/>
    <w:rsid w:val="00287838"/>
    <w:rsid w:val="002907B5"/>
    <w:rsid w:val="002929AC"/>
    <w:rsid w:val="00292A00"/>
    <w:rsid w:val="00292EB7"/>
    <w:rsid w:val="00296227"/>
    <w:rsid w:val="00296F44"/>
    <w:rsid w:val="0029777D"/>
    <w:rsid w:val="002A055E"/>
    <w:rsid w:val="002A1D4E"/>
    <w:rsid w:val="002A2869"/>
    <w:rsid w:val="002A3668"/>
    <w:rsid w:val="002A4511"/>
    <w:rsid w:val="002A53B6"/>
    <w:rsid w:val="002B24D6"/>
    <w:rsid w:val="002C124F"/>
    <w:rsid w:val="002C1534"/>
    <w:rsid w:val="002C235E"/>
    <w:rsid w:val="002C41E6"/>
    <w:rsid w:val="002C4D02"/>
    <w:rsid w:val="002C7127"/>
    <w:rsid w:val="002D071A"/>
    <w:rsid w:val="002D34B2"/>
    <w:rsid w:val="002D4E51"/>
    <w:rsid w:val="002D7637"/>
    <w:rsid w:val="002E0796"/>
    <w:rsid w:val="002E17F2"/>
    <w:rsid w:val="002E705D"/>
    <w:rsid w:val="002E7CAE"/>
    <w:rsid w:val="002F0EC8"/>
    <w:rsid w:val="002F2771"/>
    <w:rsid w:val="002F37A9"/>
    <w:rsid w:val="002F3FE9"/>
    <w:rsid w:val="002F5484"/>
    <w:rsid w:val="002F6288"/>
    <w:rsid w:val="003002AF"/>
    <w:rsid w:val="00301CE6"/>
    <w:rsid w:val="0030256B"/>
    <w:rsid w:val="0030501F"/>
    <w:rsid w:val="00306180"/>
    <w:rsid w:val="00307BA1"/>
    <w:rsid w:val="0031036A"/>
    <w:rsid w:val="00310F3D"/>
    <w:rsid w:val="00311702"/>
    <w:rsid w:val="00311E82"/>
    <w:rsid w:val="00313953"/>
    <w:rsid w:val="00313FD6"/>
    <w:rsid w:val="003143BD"/>
    <w:rsid w:val="00316CD1"/>
    <w:rsid w:val="003200B5"/>
    <w:rsid w:val="003203ED"/>
    <w:rsid w:val="00321A4E"/>
    <w:rsid w:val="00322266"/>
    <w:rsid w:val="003222E6"/>
    <w:rsid w:val="00322C9F"/>
    <w:rsid w:val="00324D23"/>
    <w:rsid w:val="00327496"/>
    <w:rsid w:val="00327997"/>
    <w:rsid w:val="00331159"/>
    <w:rsid w:val="00331751"/>
    <w:rsid w:val="00331B7B"/>
    <w:rsid w:val="00333292"/>
    <w:rsid w:val="00334579"/>
    <w:rsid w:val="0033573B"/>
    <w:rsid w:val="00335858"/>
    <w:rsid w:val="00336260"/>
    <w:rsid w:val="00336BDA"/>
    <w:rsid w:val="00342BD7"/>
    <w:rsid w:val="0034659F"/>
    <w:rsid w:val="00346DB5"/>
    <w:rsid w:val="003477B1"/>
    <w:rsid w:val="003507F1"/>
    <w:rsid w:val="00357380"/>
    <w:rsid w:val="003602D9"/>
    <w:rsid w:val="003604CE"/>
    <w:rsid w:val="00361890"/>
    <w:rsid w:val="00363377"/>
    <w:rsid w:val="003706DD"/>
    <w:rsid w:val="00370E47"/>
    <w:rsid w:val="003742AC"/>
    <w:rsid w:val="00374ADB"/>
    <w:rsid w:val="00374B6B"/>
    <w:rsid w:val="003766DA"/>
    <w:rsid w:val="00377CE1"/>
    <w:rsid w:val="00384D5A"/>
    <w:rsid w:val="00385BF0"/>
    <w:rsid w:val="00385F75"/>
    <w:rsid w:val="00386427"/>
    <w:rsid w:val="003869EE"/>
    <w:rsid w:val="003939FF"/>
    <w:rsid w:val="00395018"/>
    <w:rsid w:val="003A0E41"/>
    <w:rsid w:val="003A0E74"/>
    <w:rsid w:val="003A2223"/>
    <w:rsid w:val="003A2A0F"/>
    <w:rsid w:val="003A43E4"/>
    <w:rsid w:val="003A45A1"/>
    <w:rsid w:val="003A5B0A"/>
    <w:rsid w:val="003A5F9B"/>
    <w:rsid w:val="003A6192"/>
    <w:rsid w:val="003A6BAC"/>
    <w:rsid w:val="003A7EF3"/>
    <w:rsid w:val="003B159C"/>
    <w:rsid w:val="003B369F"/>
    <w:rsid w:val="003B36A3"/>
    <w:rsid w:val="003B4FC5"/>
    <w:rsid w:val="003B7FE5"/>
    <w:rsid w:val="003C11C8"/>
    <w:rsid w:val="003C1574"/>
    <w:rsid w:val="003C1625"/>
    <w:rsid w:val="003C2702"/>
    <w:rsid w:val="003C7806"/>
    <w:rsid w:val="003D109F"/>
    <w:rsid w:val="003D2478"/>
    <w:rsid w:val="003D3C45"/>
    <w:rsid w:val="003D5066"/>
    <w:rsid w:val="003D5B1F"/>
    <w:rsid w:val="003D63FF"/>
    <w:rsid w:val="003E0845"/>
    <w:rsid w:val="003E15FA"/>
    <w:rsid w:val="003E1DAB"/>
    <w:rsid w:val="003E2974"/>
    <w:rsid w:val="003E3F9F"/>
    <w:rsid w:val="003E46F2"/>
    <w:rsid w:val="003E55E4"/>
    <w:rsid w:val="003E59F5"/>
    <w:rsid w:val="003E74E3"/>
    <w:rsid w:val="003F0317"/>
    <w:rsid w:val="003F05C7"/>
    <w:rsid w:val="003F0FD9"/>
    <w:rsid w:val="003F2CD4"/>
    <w:rsid w:val="003F35F9"/>
    <w:rsid w:val="003F6BBE"/>
    <w:rsid w:val="004000E8"/>
    <w:rsid w:val="00401367"/>
    <w:rsid w:val="00402E2B"/>
    <w:rsid w:val="004033B5"/>
    <w:rsid w:val="004050EA"/>
    <w:rsid w:val="0040512B"/>
    <w:rsid w:val="00405CA5"/>
    <w:rsid w:val="00407CD3"/>
    <w:rsid w:val="00410134"/>
    <w:rsid w:val="00410B72"/>
    <w:rsid w:val="00410F18"/>
    <w:rsid w:val="0041263E"/>
    <w:rsid w:val="00413AAC"/>
    <w:rsid w:val="00413E92"/>
    <w:rsid w:val="00414A72"/>
    <w:rsid w:val="00421105"/>
    <w:rsid w:val="00421690"/>
    <w:rsid w:val="00422018"/>
    <w:rsid w:val="004242F4"/>
    <w:rsid w:val="004256B5"/>
    <w:rsid w:val="00427248"/>
    <w:rsid w:val="0043109A"/>
    <w:rsid w:val="00433F42"/>
    <w:rsid w:val="00434091"/>
    <w:rsid w:val="00437447"/>
    <w:rsid w:val="00437B7F"/>
    <w:rsid w:val="00441782"/>
    <w:rsid w:val="00441A92"/>
    <w:rsid w:val="00444E4C"/>
    <w:rsid w:val="00444F56"/>
    <w:rsid w:val="00446488"/>
    <w:rsid w:val="0045018F"/>
    <w:rsid w:val="004517AA"/>
    <w:rsid w:val="004518E4"/>
    <w:rsid w:val="00452CAC"/>
    <w:rsid w:val="00454006"/>
    <w:rsid w:val="0045480F"/>
    <w:rsid w:val="00457565"/>
    <w:rsid w:val="00457B71"/>
    <w:rsid w:val="00460837"/>
    <w:rsid w:val="004669E2"/>
    <w:rsid w:val="004672AA"/>
    <w:rsid w:val="00470C31"/>
    <w:rsid w:val="004734D0"/>
    <w:rsid w:val="00473513"/>
    <w:rsid w:val="0047363D"/>
    <w:rsid w:val="004751F1"/>
    <w:rsid w:val="0047556B"/>
    <w:rsid w:val="004766E7"/>
    <w:rsid w:val="00476DFA"/>
    <w:rsid w:val="00477768"/>
    <w:rsid w:val="00480BB7"/>
    <w:rsid w:val="00484153"/>
    <w:rsid w:val="00486619"/>
    <w:rsid w:val="00490A36"/>
    <w:rsid w:val="00490E20"/>
    <w:rsid w:val="00492BC5"/>
    <w:rsid w:val="0049420B"/>
    <w:rsid w:val="004964F1"/>
    <w:rsid w:val="0049675B"/>
    <w:rsid w:val="004A03FF"/>
    <w:rsid w:val="004A16BC"/>
    <w:rsid w:val="004A2B94"/>
    <w:rsid w:val="004A4F78"/>
    <w:rsid w:val="004B79CC"/>
    <w:rsid w:val="004B7C0C"/>
    <w:rsid w:val="004C3898"/>
    <w:rsid w:val="004C529D"/>
    <w:rsid w:val="004C5613"/>
    <w:rsid w:val="004C7B50"/>
    <w:rsid w:val="004D2989"/>
    <w:rsid w:val="004D36B1"/>
    <w:rsid w:val="004D3863"/>
    <w:rsid w:val="004D6970"/>
    <w:rsid w:val="004D7EBD"/>
    <w:rsid w:val="004E2091"/>
    <w:rsid w:val="004E2680"/>
    <w:rsid w:val="004E28F9"/>
    <w:rsid w:val="004E462E"/>
    <w:rsid w:val="004E56DC"/>
    <w:rsid w:val="004E5D3D"/>
    <w:rsid w:val="004E60DF"/>
    <w:rsid w:val="004E68B5"/>
    <w:rsid w:val="004E76F4"/>
    <w:rsid w:val="004F0B4E"/>
    <w:rsid w:val="004F0B6C"/>
    <w:rsid w:val="004F1747"/>
    <w:rsid w:val="004F2078"/>
    <w:rsid w:val="004F4DA3"/>
    <w:rsid w:val="004F532E"/>
    <w:rsid w:val="00501096"/>
    <w:rsid w:val="005039A2"/>
    <w:rsid w:val="00506557"/>
    <w:rsid w:val="0050677A"/>
    <w:rsid w:val="005108D8"/>
    <w:rsid w:val="005116F9"/>
    <w:rsid w:val="00512BE5"/>
    <w:rsid w:val="005153A7"/>
    <w:rsid w:val="005177CF"/>
    <w:rsid w:val="00517CA7"/>
    <w:rsid w:val="00520007"/>
    <w:rsid w:val="005219CF"/>
    <w:rsid w:val="005255D1"/>
    <w:rsid w:val="00525D26"/>
    <w:rsid w:val="00526EDF"/>
    <w:rsid w:val="005274D4"/>
    <w:rsid w:val="00527737"/>
    <w:rsid w:val="00534B59"/>
    <w:rsid w:val="00536759"/>
    <w:rsid w:val="00537C62"/>
    <w:rsid w:val="00542168"/>
    <w:rsid w:val="00543007"/>
    <w:rsid w:val="00546970"/>
    <w:rsid w:val="00554192"/>
    <w:rsid w:val="00554345"/>
    <w:rsid w:val="00554E19"/>
    <w:rsid w:val="0056121F"/>
    <w:rsid w:val="00564197"/>
    <w:rsid w:val="00565ED1"/>
    <w:rsid w:val="00571EF9"/>
    <w:rsid w:val="00572505"/>
    <w:rsid w:val="00573A98"/>
    <w:rsid w:val="00575DA6"/>
    <w:rsid w:val="0058088D"/>
    <w:rsid w:val="00582809"/>
    <w:rsid w:val="00586E2B"/>
    <w:rsid w:val="0058798C"/>
    <w:rsid w:val="005900FA"/>
    <w:rsid w:val="00591A1B"/>
    <w:rsid w:val="005935A4"/>
    <w:rsid w:val="005948C2"/>
    <w:rsid w:val="005952B6"/>
    <w:rsid w:val="00595DCA"/>
    <w:rsid w:val="00596976"/>
    <w:rsid w:val="00596A88"/>
    <w:rsid w:val="0059779B"/>
    <w:rsid w:val="005A07FB"/>
    <w:rsid w:val="005A1510"/>
    <w:rsid w:val="005A209A"/>
    <w:rsid w:val="005A5267"/>
    <w:rsid w:val="005A662D"/>
    <w:rsid w:val="005B2A76"/>
    <w:rsid w:val="005B35D7"/>
    <w:rsid w:val="005B392A"/>
    <w:rsid w:val="005B3AA3"/>
    <w:rsid w:val="005B57EB"/>
    <w:rsid w:val="005B6F83"/>
    <w:rsid w:val="005C1419"/>
    <w:rsid w:val="005C14B0"/>
    <w:rsid w:val="005C2FE3"/>
    <w:rsid w:val="005C74FB"/>
    <w:rsid w:val="005D1602"/>
    <w:rsid w:val="005E1692"/>
    <w:rsid w:val="005E385F"/>
    <w:rsid w:val="005E5B81"/>
    <w:rsid w:val="005F2CB1"/>
    <w:rsid w:val="005F3025"/>
    <w:rsid w:val="005F4A85"/>
    <w:rsid w:val="005F4AE7"/>
    <w:rsid w:val="005F618C"/>
    <w:rsid w:val="005F70BD"/>
    <w:rsid w:val="006022DA"/>
    <w:rsid w:val="0060283C"/>
    <w:rsid w:val="00604F14"/>
    <w:rsid w:val="00605C83"/>
    <w:rsid w:val="00606A20"/>
    <w:rsid w:val="00611B83"/>
    <w:rsid w:val="006124FC"/>
    <w:rsid w:val="00613257"/>
    <w:rsid w:val="006133E1"/>
    <w:rsid w:val="00620A71"/>
    <w:rsid w:val="00620D80"/>
    <w:rsid w:val="006234A6"/>
    <w:rsid w:val="00630001"/>
    <w:rsid w:val="006311B3"/>
    <w:rsid w:val="0063164F"/>
    <w:rsid w:val="0063284C"/>
    <w:rsid w:val="00633510"/>
    <w:rsid w:val="00635FB5"/>
    <w:rsid w:val="00636398"/>
    <w:rsid w:val="006368D3"/>
    <w:rsid w:val="006377EC"/>
    <w:rsid w:val="0064151F"/>
    <w:rsid w:val="00641533"/>
    <w:rsid w:val="0064208D"/>
    <w:rsid w:val="00643475"/>
    <w:rsid w:val="0064396A"/>
    <w:rsid w:val="00644132"/>
    <w:rsid w:val="00644785"/>
    <w:rsid w:val="0064624E"/>
    <w:rsid w:val="00650AB9"/>
    <w:rsid w:val="006532D3"/>
    <w:rsid w:val="006543AA"/>
    <w:rsid w:val="00655733"/>
    <w:rsid w:val="00655ACD"/>
    <w:rsid w:val="00656A92"/>
    <w:rsid w:val="00656DDE"/>
    <w:rsid w:val="0066011D"/>
    <w:rsid w:val="006607C0"/>
    <w:rsid w:val="00660DF4"/>
    <w:rsid w:val="0066106F"/>
    <w:rsid w:val="006613A6"/>
    <w:rsid w:val="00662228"/>
    <w:rsid w:val="006627A2"/>
    <w:rsid w:val="006634E6"/>
    <w:rsid w:val="006655EE"/>
    <w:rsid w:val="00667EE7"/>
    <w:rsid w:val="00670922"/>
    <w:rsid w:val="00670BE1"/>
    <w:rsid w:val="00670F70"/>
    <w:rsid w:val="0067218F"/>
    <w:rsid w:val="006741F2"/>
    <w:rsid w:val="00674CC3"/>
    <w:rsid w:val="00675C72"/>
    <w:rsid w:val="00676E60"/>
    <w:rsid w:val="006771F9"/>
    <w:rsid w:val="006776D7"/>
    <w:rsid w:val="00681003"/>
    <w:rsid w:val="006817C9"/>
    <w:rsid w:val="00683BF0"/>
    <w:rsid w:val="00683ECE"/>
    <w:rsid w:val="006849A1"/>
    <w:rsid w:val="0068505F"/>
    <w:rsid w:val="00695FC2"/>
    <w:rsid w:val="00696949"/>
    <w:rsid w:val="00696D92"/>
    <w:rsid w:val="00697052"/>
    <w:rsid w:val="006A148F"/>
    <w:rsid w:val="006A46FB"/>
    <w:rsid w:val="006A5E28"/>
    <w:rsid w:val="006A6180"/>
    <w:rsid w:val="006A6585"/>
    <w:rsid w:val="006A697B"/>
    <w:rsid w:val="006A7AFF"/>
    <w:rsid w:val="006B1816"/>
    <w:rsid w:val="006B2099"/>
    <w:rsid w:val="006B50CF"/>
    <w:rsid w:val="006B61A7"/>
    <w:rsid w:val="006C03B8"/>
    <w:rsid w:val="006C2DC2"/>
    <w:rsid w:val="006C51B9"/>
    <w:rsid w:val="006C5EC9"/>
    <w:rsid w:val="006C6059"/>
    <w:rsid w:val="006C7522"/>
    <w:rsid w:val="006D108B"/>
    <w:rsid w:val="006D331D"/>
    <w:rsid w:val="006D3769"/>
    <w:rsid w:val="006D6F08"/>
    <w:rsid w:val="006E062C"/>
    <w:rsid w:val="006E1514"/>
    <w:rsid w:val="006E28B7"/>
    <w:rsid w:val="006E3310"/>
    <w:rsid w:val="006E4E39"/>
    <w:rsid w:val="006E565E"/>
    <w:rsid w:val="006E673D"/>
    <w:rsid w:val="006E7D3B"/>
    <w:rsid w:val="006F015F"/>
    <w:rsid w:val="006F132E"/>
    <w:rsid w:val="006F1B70"/>
    <w:rsid w:val="006F341D"/>
    <w:rsid w:val="006F3CDE"/>
    <w:rsid w:val="006F58D4"/>
    <w:rsid w:val="006F5FCA"/>
    <w:rsid w:val="006F7C51"/>
    <w:rsid w:val="007002D0"/>
    <w:rsid w:val="007029F5"/>
    <w:rsid w:val="0070346E"/>
    <w:rsid w:val="00704EDB"/>
    <w:rsid w:val="00706101"/>
    <w:rsid w:val="00707072"/>
    <w:rsid w:val="00707D61"/>
    <w:rsid w:val="0071195D"/>
    <w:rsid w:val="00712287"/>
    <w:rsid w:val="00712772"/>
    <w:rsid w:val="007148D3"/>
    <w:rsid w:val="00714BC2"/>
    <w:rsid w:val="00715B9A"/>
    <w:rsid w:val="00715FEC"/>
    <w:rsid w:val="007222C8"/>
    <w:rsid w:val="0072283C"/>
    <w:rsid w:val="00723908"/>
    <w:rsid w:val="007241A8"/>
    <w:rsid w:val="00724544"/>
    <w:rsid w:val="00726EA6"/>
    <w:rsid w:val="00727208"/>
    <w:rsid w:val="00727680"/>
    <w:rsid w:val="00730AB8"/>
    <w:rsid w:val="007348B1"/>
    <w:rsid w:val="007362A6"/>
    <w:rsid w:val="00736D7D"/>
    <w:rsid w:val="00736EFE"/>
    <w:rsid w:val="00740E58"/>
    <w:rsid w:val="007445A0"/>
    <w:rsid w:val="0074524B"/>
    <w:rsid w:val="00746C7E"/>
    <w:rsid w:val="00747D8B"/>
    <w:rsid w:val="00751228"/>
    <w:rsid w:val="007515DF"/>
    <w:rsid w:val="007541C7"/>
    <w:rsid w:val="007559BE"/>
    <w:rsid w:val="007571E1"/>
    <w:rsid w:val="007604B2"/>
    <w:rsid w:val="00765281"/>
    <w:rsid w:val="007652AF"/>
    <w:rsid w:val="00766BAD"/>
    <w:rsid w:val="00766D69"/>
    <w:rsid w:val="00771388"/>
    <w:rsid w:val="007713CB"/>
    <w:rsid w:val="00772085"/>
    <w:rsid w:val="007755F2"/>
    <w:rsid w:val="00776971"/>
    <w:rsid w:val="00777609"/>
    <w:rsid w:val="00777D37"/>
    <w:rsid w:val="0078177E"/>
    <w:rsid w:val="0078304C"/>
    <w:rsid w:val="007835D8"/>
    <w:rsid w:val="00783673"/>
    <w:rsid w:val="00785490"/>
    <w:rsid w:val="00787109"/>
    <w:rsid w:val="00790B99"/>
    <w:rsid w:val="007925EA"/>
    <w:rsid w:val="00792697"/>
    <w:rsid w:val="00793CD8"/>
    <w:rsid w:val="007953DC"/>
    <w:rsid w:val="00795C92"/>
    <w:rsid w:val="00795CC0"/>
    <w:rsid w:val="00796231"/>
    <w:rsid w:val="00797424"/>
    <w:rsid w:val="007A0253"/>
    <w:rsid w:val="007A1CB3"/>
    <w:rsid w:val="007A23CC"/>
    <w:rsid w:val="007A306F"/>
    <w:rsid w:val="007A4085"/>
    <w:rsid w:val="007A438F"/>
    <w:rsid w:val="007A43A6"/>
    <w:rsid w:val="007A58A6"/>
    <w:rsid w:val="007B235E"/>
    <w:rsid w:val="007B3D2D"/>
    <w:rsid w:val="007B436C"/>
    <w:rsid w:val="007B50AE"/>
    <w:rsid w:val="007B51DF"/>
    <w:rsid w:val="007B7374"/>
    <w:rsid w:val="007C05DD"/>
    <w:rsid w:val="007C3D12"/>
    <w:rsid w:val="007C3D18"/>
    <w:rsid w:val="007C60BF"/>
    <w:rsid w:val="007C61BB"/>
    <w:rsid w:val="007C6A07"/>
    <w:rsid w:val="007C75A1"/>
    <w:rsid w:val="007C77A5"/>
    <w:rsid w:val="007D04E5"/>
    <w:rsid w:val="007D1FC0"/>
    <w:rsid w:val="007D5901"/>
    <w:rsid w:val="007D7526"/>
    <w:rsid w:val="007E4610"/>
    <w:rsid w:val="007E4715"/>
    <w:rsid w:val="007E505B"/>
    <w:rsid w:val="007E6804"/>
    <w:rsid w:val="007E7091"/>
    <w:rsid w:val="007F0AA1"/>
    <w:rsid w:val="007F6E85"/>
    <w:rsid w:val="007F75D5"/>
    <w:rsid w:val="00801F18"/>
    <w:rsid w:val="00803FAE"/>
    <w:rsid w:val="008054C4"/>
    <w:rsid w:val="0080605F"/>
    <w:rsid w:val="00807786"/>
    <w:rsid w:val="008103AF"/>
    <w:rsid w:val="00811FCB"/>
    <w:rsid w:val="00814304"/>
    <w:rsid w:val="008158D6"/>
    <w:rsid w:val="00817196"/>
    <w:rsid w:val="00820A7C"/>
    <w:rsid w:val="008216E1"/>
    <w:rsid w:val="00822F39"/>
    <w:rsid w:val="008235DB"/>
    <w:rsid w:val="00824AB4"/>
    <w:rsid w:val="00825C42"/>
    <w:rsid w:val="00825D25"/>
    <w:rsid w:val="00827D6F"/>
    <w:rsid w:val="008376AC"/>
    <w:rsid w:val="00842A7D"/>
    <w:rsid w:val="008444E8"/>
    <w:rsid w:val="00844E80"/>
    <w:rsid w:val="00846FE7"/>
    <w:rsid w:val="0084708F"/>
    <w:rsid w:val="00851743"/>
    <w:rsid w:val="008526BF"/>
    <w:rsid w:val="00852B4B"/>
    <w:rsid w:val="00854B51"/>
    <w:rsid w:val="00856911"/>
    <w:rsid w:val="00861B81"/>
    <w:rsid w:val="008677FD"/>
    <w:rsid w:val="00870614"/>
    <w:rsid w:val="008706D4"/>
    <w:rsid w:val="00870F8A"/>
    <w:rsid w:val="008719A4"/>
    <w:rsid w:val="00871D23"/>
    <w:rsid w:val="00874312"/>
    <w:rsid w:val="0087437C"/>
    <w:rsid w:val="00874BBE"/>
    <w:rsid w:val="00875CD7"/>
    <w:rsid w:val="00876B4D"/>
    <w:rsid w:val="00877F18"/>
    <w:rsid w:val="008824C3"/>
    <w:rsid w:val="00882666"/>
    <w:rsid w:val="0088297B"/>
    <w:rsid w:val="00884700"/>
    <w:rsid w:val="00887F00"/>
    <w:rsid w:val="008901A3"/>
    <w:rsid w:val="00890F9E"/>
    <w:rsid w:val="008918CA"/>
    <w:rsid w:val="00893531"/>
    <w:rsid w:val="00894A88"/>
    <w:rsid w:val="00895386"/>
    <w:rsid w:val="00895591"/>
    <w:rsid w:val="00895AC1"/>
    <w:rsid w:val="0089781B"/>
    <w:rsid w:val="008A21FF"/>
    <w:rsid w:val="008A2CE2"/>
    <w:rsid w:val="008A30AC"/>
    <w:rsid w:val="008A44B8"/>
    <w:rsid w:val="008A46E8"/>
    <w:rsid w:val="008A51A8"/>
    <w:rsid w:val="008A54C7"/>
    <w:rsid w:val="008A77D8"/>
    <w:rsid w:val="008B0483"/>
    <w:rsid w:val="008B120C"/>
    <w:rsid w:val="008B4AA3"/>
    <w:rsid w:val="008B507A"/>
    <w:rsid w:val="008B51A0"/>
    <w:rsid w:val="008B592A"/>
    <w:rsid w:val="008B7B5C"/>
    <w:rsid w:val="008B7FAF"/>
    <w:rsid w:val="008C0ABC"/>
    <w:rsid w:val="008C0C99"/>
    <w:rsid w:val="008C2017"/>
    <w:rsid w:val="008C4958"/>
    <w:rsid w:val="008C4BAA"/>
    <w:rsid w:val="008C6AE8"/>
    <w:rsid w:val="008C7573"/>
    <w:rsid w:val="008D02BB"/>
    <w:rsid w:val="008D34F1"/>
    <w:rsid w:val="008D39D8"/>
    <w:rsid w:val="008D6D1A"/>
    <w:rsid w:val="008E065E"/>
    <w:rsid w:val="008E0927"/>
    <w:rsid w:val="008E10F9"/>
    <w:rsid w:val="008E1909"/>
    <w:rsid w:val="008E4878"/>
    <w:rsid w:val="008F1EAB"/>
    <w:rsid w:val="008F33DC"/>
    <w:rsid w:val="008F477F"/>
    <w:rsid w:val="008F644E"/>
    <w:rsid w:val="00902350"/>
    <w:rsid w:val="0090336B"/>
    <w:rsid w:val="009053AA"/>
    <w:rsid w:val="00906939"/>
    <w:rsid w:val="00910B7D"/>
    <w:rsid w:val="00911DFB"/>
    <w:rsid w:val="009139D9"/>
    <w:rsid w:val="00913E06"/>
    <w:rsid w:val="00914AD8"/>
    <w:rsid w:val="00916079"/>
    <w:rsid w:val="00916766"/>
    <w:rsid w:val="00917CE9"/>
    <w:rsid w:val="00920BF2"/>
    <w:rsid w:val="00922010"/>
    <w:rsid w:val="00925D72"/>
    <w:rsid w:val="0093100E"/>
    <w:rsid w:val="00931BD9"/>
    <w:rsid w:val="00932673"/>
    <w:rsid w:val="00935739"/>
    <w:rsid w:val="009368F3"/>
    <w:rsid w:val="00941636"/>
    <w:rsid w:val="00943742"/>
    <w:rsid w:val="00945C05"/>
    <w:rsid w:val="00945EEA"/>
    <w:rsid w:val="00946945"/>
    <w:rsid w:val="00947713"/>
    <w:rsid w:val="00950DE7"/>
    <w:rsid w:val="00952018"/>
    <w:rsid w:val="00952A24"/>
    <w:rsid w:val="0095310D"/>
    <w:rsid w:val="009534FB"/>
    <w:rsid w:val="00953920"/>
    <w:rsid w:val="00953D47"/>
    <w:rsid w:val="00954F4B"/>
    <w:rsid w:val="00955A94"/>
    <w:rsid w:val="0095681E"/>
    <w:rsid w:val="009572D4"/>
    <w:rsid w:val="0096125C"/>
    <w:rsid w:val="00961921"/>
    <w:rsid w:val="0096430A"/>
    <w:rsid w:val="0096554B"/>
    <w:rsid w:val="0096584A"/>
    <w:rsid w:val="0096705C"/>
    <w:rsid w:val="00971F08"/>
    <w:rsid w:val="0097603D"/>
    <w:rsid w:val="00976949"/>
    <w:rsid w:val="00980477"/>
    <w:rsid w:val="00982405"/>
    <w:rsid w:val="00985253"/>
    <w:rsid w:val="009853B3"/>
    <w:rsid w:val="00985BFD"/>
    <w:rsid w:val="00990630"/>
    <w:rsid w:val="00991761"/>
    <w:rsid w:val="00994DCA"/>
    <w:rsid w:val="0099599D"/>
    <w:rsid w:val="009960EC"/>
    <w:rsid w:val="009970DD"/>
    <w:rsid w:val="00997CB2"/>
    <w:rsid w:val="009A06C5"/>
    <w:rsid w:val="009A0FBA"/>
    <w:rsid w:val="009A1593"/>
    <w:rsid w:val="009A1601"/>
    <w:rsid w:val="009A18A7"/>
    <w:rsid w:val="009A462D"/>
    <w:rsid w:val="009A5CBA"/>
    <w:rsid w:val="009B0F85"/>
    <w:rsid w:val="009B1F30"/>
    <w:rsid w:val="009B3AC2"/>
    <w:rsid w:val="009B4DF4"/>
    <w:rsid w:val="009B564E"/>
    <w:rsid w:val="009B7E87"/>
    <w:rsid w:val="009C30E6"/>
    <w:rsid w:val="009C403E"/>
    <w:rsid w:val="009C503B"/>
    <w:rsid w:val="009C6832"/>
    <w:rsid w:val="009D0DE3"/>
    <w:rsid w:val="009D22B5"/>
    <w:rsid w:val="009D4E79"/>
    <w:rsid w:val="009D4FF0"/>
    <w:rsid w:val="009D60B8"/>
    <w:rsid w:val="009D703C"/>
    <w:rsid w:val="009D718F"/>
    <w:rsid w:val="009E068F"/>
    <w:rsid w:val="009E14E0"/>
    <w:rsid w:val="009E2F72"/>
    <w:rsid w:val="009E35DB"/>
    <w:rsid w:val="009E47A3"/>
    <w:rsid w:val="009E4E95"/>
    <w:rsid w:val="009E6E1E"/>
    <w:rsid w:val="009E76BF"/>
    <w:rsid w:val="009F08F3"/>
    <w:rsid w:val="009F3038"/>
    <w:rsid w:val="009F344F"/>
    <w:rsid w:val="009F349C"/>
    <w:rsid w:val="009F451A"/>
    <w:rsid w:val="00A022CF"/>
    <w:rsid w:val="00A03038"/>
    <w:rsid w:val="00A031D8"/>
    <w:rsid w:val="00A03E46"/>
    <w:rsid w:val="00A048A8"/>
    <w:rsid w:val="00A04998"/>
    <w:rsid w:val="00A04F49"/>
    <w:rsid w:val="00A13E54"/>
    <w:rsid w:val="00A15745"/>
    <w:rsid w:val="00A17F63"/>
    <w:rsid w:val="00A2193B"/>
    <w:rsid w:val="00A2351A"/>
    <w:rsid w:val="00A238BB"/>
    <w:rsid w:val="00A23E12"/>
    <w:rsid w:val="00A264A9"/>
    <w:rsid w:val="00A27785"/>
    <w:rsid w:val="00A30187"/>
    <w:rsid w:val="00A307ED"/>
    <w:rsid w:val="00A31BEF"/>
    <w:rsid w:val="00A3448A"/>
    <w:rsid w:val="00A36297"/>
    <w:rsid w:val="00A369F0"/>
    <w:rsid w:val="00A41E2B"/>
    <w:rsid w:val="00A43A26"/>
    <w:rsid w:val="00A444CE"/>
    <w:rsid w:val="00A45B74"/>
    <w:rsid w:val="00A46214"/>
    <w:rsid w:val="00A52E1D"/>
    <w:rsid w:val="00A61499"/>
    <w:rsid w:val="00A62A77"/>
    <w:rsid w:val="00A63483"/>
    <w:rsid w:val="00A636F8"/>
    <w:rsid w:val="00A657D7"/>
    <w:rsid w:val="00A660AC"/>
    <w:rsid w:val="00A67796"/>
    <w:rsid w:val="00A67E6C"/>
    <w:rsid w:val="00A67EF4"/>
    <w:rsid w:val="00A71B99"/>
    <w:rsid w:val="00A72910"/>
    <w:rsid w:val="00A739D0"/>
    <w:rsid w:val="00A73CDA"/>
    <w:rsid w:val="00A74497"/>
    <w:rsid w:val="00A761D4"/>
    <w:rsid w:val="00A77EC4"/>
    <w:rsid w:val="00A82C28"/>
    <w:rsid w:val="00A83173"/>
    <w:rsid w:val="00A85C6C"/>
    <w:rsid w:val="00A85EF6"/>
    <w:rsid w:val="00A86BCC"/>
    <w:rsid w:val="00A92879"/>
    <w:rsid w:val="00A93887"/>
    <w:rsid w:val="00A9442A"/>
    <w:rsid w:val="00AA016F"/>
    <w:rsid w:val="00AA1ACB"/>
    <w:rsid w:val="00AA1ED6"/>
    <w:rsid w:val="00AA51D6"/>
    <w:rsid w:val="00AA7FC4"/>
    <w:rsid w:val="00AB0BC8"/>
    <w:rsid w:val="00AB11CA"/>
    <w:rsid w:val="00AB14D9"/>
    <w:rsid w:val="00AB1E50"/>
    <w:rsid w:val="00AB27B4"/>
    <w:rsid w:val="00AB4AB8"/>
    <w:rsid w:val="00AB655E"/>
    <w:rsid w:val="00AC007F"/>
    <w:rsid w:val="00AC15C6"/>
    <w:rsid w:val="00AC2ECD"/>
    <w:rsid w:val="00AC3119"/>
    <w:rsid w:val="00AC49FB"/>
    <w:rsid w:val="00AC5A10"/>
    <w:rsid w:val="00AC735D"/>
    <w:rsid w:val="00AD0AA3"/>
    <w:rsid w:val="00AD3F94"/>
    <w:rsid w:val="00AD4A5A"/>
    <w:rsid w:val="00AD5800"/>
    <w:rsid w:val="00AD65DC"/>
    <w:rsid w:val="00AD702B"/>
    <w:rsid w:val="00AE27AC"/>
    <w:rsid w:val="00AE2FEB"/>
    <w:rsid w:val="00AE40E0"/>
    <w:rsid w:val="00AE4DBA"/>
    <w:rsid w:val="00AE4F07"/>
    <w:rsid w:val="00AF0D30"/>
    <w:rsid w:val="00AF1C5D"/>
    <w:rsid w:val="00AF42D7"/>
    <w:rsid w:val="00AF592E"/>
    <w:rsid w:val="00AF77E8"/>
    <w:rsid w:val="00B004B1"/>
    <w:rsid w:val="00B006FE"/>
    <w:rsid w:val="00B007CB"/>
    <w:rsid w:val="00B018E9"/>
    <w:rsid w:val="00B02385"/>
    <w:rsid w:val="00B02AA9"/>
    <w:rsid w:val="00B02FA3"/>
    <w:rsid w:val="00B03374"/>
    <w:rsid w:val="00B05084"/>
    <w:rsid w:val="00B054F1"/>
    <w:rsid w:val="00B15226"/>
    <w:rsid w:val="00B157F9"/>
    <w:rsid w:val="00B1757A"/>
    <w:rsid w:val="00B20256"/>
    <w:rsid w:val="00B20D09"/>
    <w:rsid w:val="00B26290"/>
    <w:rsid w:val="00B27593"/>
    <w:rsid w:val="00B2763F"/>
    <w:rsid w:val="00B2798F"/>
    <w:rsid w:val="00B279B5"/>
    <w:rsid w:val="00B27AAC"/>
    <w:rsid w:val="00B30929"/>
    <w:rsid w:val="00B31D9B"/>
    <w:rsid w:val="00B31EEF"/>
    <w:rsid w:val="00B3340F"/>
    <w:rsid w:val="00B346CC"/>
    <w:rsid w:val="00B372AA"/>
    <w:rsid w:val="00B40445"/>
    <w:rsid w:val="00B41888"/>
    <w:rsid w:val="00B4410E"/>
    <w:rsid w:val="00B45A52"/>
    <w:rsid w:val="00B45FFA"/>
    <w:rsid w:val="00B46175"/>
    <w:rsid w:val="00B47513"/>
    <w:rsid w:val="00B52D3A"/>
    <w:rsid w:val="00B56D02"/>
    <w:rsid w:val="00B5740A"/>
    <w:rsid w:val="00B6534D"/>
    <w:rsid w:val="00B664C7"/>
    <w:rsid w:val="00B72184"/>
    <w:rsid w:val="00B739F6"/>
    <w:rsid w:val="00B7721B"/>
    <w:rsid w:val="00B81A6C"/>
    <w:rsid w:val="00B85DE5"/>
    <w:rsid w:val="00B874E8"/>
    <w:rsid w:val="00B90F73"/>
    <w:rsid w:val="00B93B59"/>
    <w:rsid w:val="00B9406A"/>
    <w:rsid w:val="00B94335"/>
    <w:rsid w:val="00BA2280"/>
    <w:rsid w:val="00BA2A08"/>
    <w:rsid w:val="00BA5289"/>
    <w:rsid w:val="00BA56D2"/>
    <w:rsid w:val="00BA76E0"/>
    <w:rsid w:val="00BB2A25"/>
    <w:rsid w:val="00BB51E9"/>
    <w:rsid w:val="00BB7D36"/>
    <w:rsid w:val="00BC0FDC"/>
    <w:rsid w:val="00BC295F"/>
    <w:rsid w:val="00BC3053"/>
    <w:rsid w:val="00BC37CE"/>
    <w:rsid w:val="00BC4D2E"/>
    <w:rsid w:val="00BD2386"/>
    <w:rsid w:val="00BD48AC"/>
    <w:rsid w:val="00BD5F1A"/>
    <w:rsid w:val="00BD6BC0"/>
    <w:rsid w:val="00BD6F5A"/>
    <w:rsid w:val="00BE1234"/>
    <w:rsid w:val="00BE2FA6"/>
    <w:rsid w:val="00BE333F"/>
    <w:rsid w:val="00BE3E30"/>
    <w:rsid w:val="00BE7406"/>
    <w:rsid w:val="00BE7603"/>
    <w:rsid w:val="00BF05D7"/>
    <w:rsid w:val="00BF1AD9"/>
    <w:rsid w:val="00BF3279"/>
    <w:rsid w:val="00BF74C7"/>
    <w:rsid w:val="00BF7642"/>
    <w:rsid w:val="00C0063E"/>
    <w:rsid w:val="00C015F1"/>
    <w:rsid w:val="00C01F33"/>
    <w:rsid w:val="00C02A4C"/>
    <w:rsid w:val="00C02CC6"/>
    <w:rsid w:val="00C03B00"/>
    <w:rsid w:val="00C040F7"/>
    <w:rsid w:val="00C044AB"/>
    <w:rsid w:val="00C05706"/>
    <w:rsid w:val="00C07377"/>
    <w:rsid w:val="00C10478"/>
    <w:rsid w:val="00C1078C"/>
    <w:rsid w:val="00C1115F"/>
    <w:rsid w:val="00C1135F"/>
    <w:rsid w:val="00C12107"/>
    <w:rsid w:val="00C1482B"/>
    <w:rsid w:val="00C14D4B"/>
    <w:rsid w:val="00C14FE3"/>
    <w:rsid w:val="00C154BB"/>
    <w:rsid w:val="00C23835"/>
    <w:rsid w:val="00C25A60"/>
    <w:rsid w:val="00C279B5"/>
    <w:rsid w:val="00C27C45"/>
    <w:rsid w:val="00C27D60"/>
    <w:rsid w:val="00C27E9D"/>
    <w:rsid w:val="00C36640"/>
    <w:rsid w:val="00C3719D"/>
    <w:rsid w:val="00C460CD"/>
    <w:rsid w:val="00C505FE"/>
    <w:rsid w:val="00C54995"/>
    <w:rsid w:val="00C54D41"/>
    <w:rsid w:val="00C60783"/>
    <w:rsid w:val="00C61157"/>
    <w:rsid w:val="00C64672"/>
    <w:rsid w:val="00C655F9"/>
    <w:rsid w:val="00C656DF"/>
    <w:rsid w:val="00C70697"/>
    <w:rsid w:val="00C72EF4"/>
    <w:rsid w:val="00C75D2F"/>
    <w:rsid w:val="00C767BE"/>
    <w:rsid w:val="00C76E3C"/>
    <w:rsid w:val="00C77CF8"/>
    <w:rsid w:val="00C80007"/>
    <w:rsid w:val="00C80015"/>
    <w:rsid w:val="00C81568"/>
    <w:rsid w:val="00C84F2D"/>
    <w:rsid w:val="00C856FC"/>
    <w:rsid w:val="00C85A0A"/>
    <w:rsid w:val="00C85AA5"/>
    <w:rsid w:val="00C9027A"/>
    <w:rsid w:val="00C9068E"/>
    <w:rsid w:val="00C93C4B"/>
    <w:rsid w:val="00C944AB"/>
    <w:rsid w:val="00C94DE8"/>
    <w:rsid w:val="00C94EA3"/>
    <w:rsid w:val="00C95B40"/>
    <w:rsid w:val="00C97996"/>
    <w:rsid w:val="00CA1068"/>
    <w:rsid w:val="00CA1ED8"/>
    <w:rsid w:val="00CA2417"/>
    <w:rsid w:val="00CA7E3A"/>
    <w:rsid w:val="00CB1884"/>
    <w:rsid w:val="00CB1F63"/>
    <w:rsid w:val="00CB4FEF"/>
    <w:rsid w:val="00CB6F71"/>
    <w:rsid w:val="00CB7170"/>
    <w:rsid w:val="00CB72AC"/>
    <w:rsid w:val="00CC03C4"/>
    <w:rsid w:val="00CC040E"/>
    <w:rsid w:val="00CC111F"/>
    <w:rsid w:val="00CC2011"/>
    <w:rsid w:val="00CC3EA0"/>
    <w:rsid w:val="00CC5AAD"/>
    <w:rsid w:val="00CC7B45"/>
    <w:rsid w:val="00CC7C6B"/>
    <w:rsid w:val="00CD0F64"/>
    <w:rsid w:val="00CD1188"/>
    <w:rsid w:val="00CD2ED1"/>
    <w:rsid w:val="00CD316D"/>
    <w:rsid w:val="00CD337B"/>
    <w:rsid w:val="00CD5DA7"/>
    <w:rsid w:val="00CE0424"/>
    <w:rsid w:val="00CE2DB4"/>
    <w:rsid w:val="00CE4EFC"/>
    <w:rsid w:val="00CE63D1"/>
    <w:rsid w:val="00CE6BEF"/>
    <w:rsid w:val="00CE7561"/>
    <w:rsid w:val="00CF0915"/>
    <w:rsid w:val="00CF1354"/>
    <w:rsid w:val="00CF2122"/>
    <w:rsid w:val="00CF3B1F"/>
    <w:rsid w:val="00CF3BF6"/>
    <w:rsid w:val="00CF541C"/>
    <w:rsid w:val="00CF625B"/>
    <w:rsid w:val="00CF687E"/>
    <w:rsid w:val="00CF7471"/>
    <w:rsid w:val="00CF7A46"/>
    <w:rsid w:val="00D0172C"/>
    <w:rsid w:val="00D0188C"/>
    <w:rsid w:val="00D027B4"/>
    <w:rsid w:val="00D0349B"/>
    <w:rsid w:val="00D042E9"/>
    <w:rsid w:val="00D10249"/>
    <w:rsid w:val="00D115C3"/>
    <w:rsid w:val="00D11897"/>
    <w:rsid w:val="00D13135"/>
    <w:rsid w:val="00D13451"/>
    <w:rsid w:val="00D13E4E"/>
    <w:rsid w:val="00D157DC"/>
    <w:rsid w:val="00D17165"/>
    <w:rsid w:val="00D17BB9"/>
    <w:rsid w:val="00D229C4"/>
    <w:rsid w:val="00D239A7"/>
    <w:rsid w:val="00D23F47"/>
    <w:rsid w:val="00D24548"/>
    <w:rsid w:val="00D266C3"/>
    <w:rsid w:val="00D270EA"/>
    <w:rsid w:val="00D301E3"/>
    <w:rsid w:val="00D3365C"/>
    <w:rsid w:val="00D34018"/>
    <w:rsid w:val="00D35859"/>
    <w:rsid w:val="00D366A6"/>
    <w:rsid w:val="00D36E71"/>
    <w:rsid w:val="00D37D87"/>
    <w:rsid w:val="00D40B33"/>
    <w:rsid w:val="00D42944"/>
    <w:rsid w:val="00D4318F"/>
    <w:rsid w:val="00D438BF"/>
    <w:rsid w:val="00D440F8"/>
    <w:rsid w:val="00D44D0C"/>
    <w:rsid w:val="00D546FF"/>
    <w:rsid w:val="00D55AD5"/>
    <w:rsid w:val="00D576CA"/>
    <w:rsid w:val="00D61AF5"/>
    <w:rsid w:val="00D63005"/>
    <w:rsid w:val="00D6356E"/>
    <w:rsid w:val="00D6402B"/>
    <w:rsid w:val="00D652B5"/>
    <w:rsid w:val="00D66155"/>
    <w:rsid w:val="00D708B0"/>
    <w:rsid w:val="00D72432"/>
    <w:rsid w:val="00D730A8"/>
    <w:rsid w:val="00D73873"/>
    <w:rsid w:val="00D76A60"/>
    <w:rsid w:val="00D77B1D"/>
    <w:rsid w:val="00D8021F"/>
    <w:rsid w:val="00D80383"/>
    <w:rsid w:val="00D80CCC"/>
    <w:rsid w:val="00D81204"/>
    <w:rsid w:val="00D81F98"/>
    <w:rsid w:val="00D823C6"/>
    <w:rsid w:val="00D82DD9"/>
    <w:rsid w:val="00D858B6"/>
    <w:rsid w:val="00D86CA3"/>
    <w:rsid w:val="00D871CE"/>
    <w:rsid w:val="00D90C03"/>
    <w:rsid w:val="00D9196D"/>
    <w:rsid w:val="00D92982"/>
    <w:rsid w:val="00D93232"/>
    <w:rsid w:val="00D97AEB"/>
    <w:rsid w:val="00DA0C39"/>
    <w:rsid w:val="00DA305E"/>
    <w:rsid w:val="00DA5417"/>
    <w:rsid w:val="00DA56E8"/>
    <w:rsid w:val="00DA7087"/>
    <w:rsid w:val="00DB0A9F"/>
    <w:rsid w:val="00DB377D"/>
    <w:rsid w:val="00DB5A93"/>
    <w:rsid w:val="00DB71B7"/>
    <w:rsid w:val="00DC2D36"/>
    <w:rsid w:val="00DC4079"/>
    <w:rsid w:val="00DC53EF"/>
    <w:rsid w:val="00DC5790"/>
    <w:rsid w:val="00DD0774"/>
    <w:rsid w:val="00DD2F66"/>
    <w:rsid w:val="00DD66D8"/>
    <w:rsid w:val="00DE1CC7"/>
    <w:rsid w:val="00DE46FA"/>
    <w:rsid w:val="00DE5608"/>
    <w:rsid w:val="00DE58D0"/>
    <w:rsid w:val="00DE654F"/>
    <w:rsid w:val="00DF0B6E"/>
    <w:rsid w:val="00DF15E0"/>
    <w:rsid w:val="00DF37A0"/>
    <w:rsid w:val="00E00D06"/>
    <w:rsid w:val="00E0108A"/>
    <w:rsid w:val="00E01868"/>
    <w:rsid w:val="00E0386E"/>
    <w:rsid w:val="00E059D1"/>
    <w:rsid w:val="00E106D8"/>
    <w:rsid w:val="00E110E7"/>
    <w:rsid w:val="00E11B20"/>
    <w:rsid w:val="00E138BB"/>
    <w:rsid w:val="00E17FA2"/>
    <w:rsid w:val="00E22330"/>
    <w:rsid w:val="00E30B5A"/>
    <w:rsid w:val="00E3123D"/>
    <w:rsid w:val="00E31461"/>
    <w:rsid w:val="00E31D43"/>
    <w:rsid w:val="00E32608"/>
    <w:rsid w:val="00E33421"/>
    <w:rsid w:val="00E34188"/>
    <w:rsid w:val="00E34293"/>
    <w:rsid w:val="00E34B6E"/>
    <w:rsid w:val="00E35559"/>
    <w:rsid w:val="00E3723A"/>
    <w:rsid w:val="00E37860"/>
    <w:rsid w:val="00E40772"/>
    <w:rsid w:val="00E446F1"/>
    <w:rsid w:val="00E46886"/>
    <w:rsid w:val="00E47AEF"/>
    <w:rsid w:val="00E51407"/>
    <w:rsid w:val="00E53B75"/>
    <w:rsid w:val="00E54E3B"/>
    <w:rsid w:val="00E5689D"/>
    <w:rsid w:val="00E57565"/>
    <w:rsid w:val="00E607D0"/>
    <w:rsid w:val="00E63838"/>
    <w:rsid w:val="00E63ACF"/>
    <w:rsid w:val="00E64434"/>
    <w:rsid w:val="00E64B59"/>
    <w:rsid w:val="00E660F5"/>
    <w:rsid w:val="00E66FA5"/>
    <w:rsid w:val="00E67B1B"/>
    <w:rsid w:val="00E67C51"/>
    <w:rsid w:val="00E72EFC"/>
    <w:rsid w:val="00E73D0F"/>
    <w:rsid w:val="00E758EC"/>
    <w:rsid w:val="00E766D9"/>
    <w:rsid w:val="00E80748"/>
    <w:rsid w:val="00E809A4"/>
    <w:rsid w:val="00E8234C"/>
    <w:rsid w:val="00E83AA9"/>
    <w:rsid w:val="00E845B0"/>
    <w:rsid w:val="00E85928"/>
    <w:rsid w:val="00E87822"/>
    <w:rsid w:val="00E90395"/>
    <w:rsid w:val="00E90E49"/>
    <w:rsid w:val="00E917F9"/>
    <w:rsid w:val="00E91F33"/>
    <w:rsid w:val="00E9291C"/>
    <w:rsid w:val="00E92DF1"/>
    <w:rsid w:val="00E93FFE"/>
    <w:rsid w:val="00E94F8A"/>
    <w:rsid w:val="00EA4B16"/>
    <w:rsid w:val="00EA7A41"/>
    <w:rsid w:val="00EB077B"/>
    <w:rsid w:val="00EB2523"/>
    <w:rsid w:val="00EB4EA2"/>
    <w:rsid w:val="00EB752B"/>
    <w:rsid w:val="00EC01E4"/>
    <w:rsid w:val="00EC11FA"/>
    <w:rsid w:val="00EC27C6"/>
    <w:rsid w:val="00EC4207"/>
    <w:rsid w:val="00EC5653"/>
    <w:rsid w:val="00EC6E19"/>
    <w:rsid w:val="00EC71CE"/>
    <w:rsid w:val="00EC77A7"/>
    <w:rsid w:val="00ED1006"/>
    <w:rsid w:val="00ED748E"/>
    <w:rsid w:val="00EE33D2"/>
    <w:rsid w:val="00EE59C8"/>
    <w:rsid w:val="00EE5C3A"/>
    <w:rsid w:val="00EE71FD"/>
    <w:rsid w:val="00EF13BC"/>
    <w:rsid w:val="00EF18FE"/>
    <w:rsid w:val="00EF2436"/>
    <w:rsid w:val="00EF2B5B"/>
    <w:rsid w:val="00EF3A78"/>
    <w:rsid w:val="00EF5787"/>
    <w:rsid w:val="00EF60D0"/>
    <w:rsid w:val="00EF721C"/>
    <w:rsid w:val="00F03C17"/>
    <w:rsid w:val="00F0528D"/>
    <w:rsid w:val="00F05971"/>
    <w:rsid w:val="00F06C67"/>
    <w:rsid w:val="00F06DFD"/>
    <w:rsid w:val="00F071D1"/>
    <w:rsid w:val="00F07533"/>
    <w:rsid w:val="00F10629"/>
    <w:rsid w:val="00F13E01"/>
    <w:rsid w:val="00F15FA5"/>
    <w:rsid w:val="00F16147"/>
    <w:rsid w:val="00F1758C"/>
    <w:rsid w:val="00F20002"/>
    <w:rsid w:val="00F209B7"/>
    <w:rsid w:val="00F2376F"/>
    <w:rsid w:val="00F243D8"/>
    <w:rsid w:val="00F24AC8"/>
    <w:rsid w:val="00F275CF"/>
    <w:rsid w:val="00F30828"/>
    <w:rsid w:val="00F311B9"/>
    <w:rsid w:val="00F313D6"/>
    <w:rsid w:val="00F3343B"/>
    <w:rsid w:val="00F35FCB"/>
    <w:rsid w:val="00F371B2"/>
    <w:rsid w:val="00F40F0C"/>
    <w:rsid w:val="00F427D1"/>
    <w:rsid w:val="00F43EAB"/>
    <w:rsid w:val="00F45C1B"/>
    <w:rsid w:val="00F4766C"/>
    <w:rsid w:val="00F505C5"/>
    <w:rsid w:val="00F5060E"/>
    <w:rsid w:val="00F507D1"/>
    <w:rsid w:val="00F519CE"/>
    <w:rsid w:val="00F51ADA"/>
    <w:rsid w:val="00F525B6"/>
    <w:rsid w:val="00F56D71"/>
    <w:rsid w:val="00F607C5"/>
    <w:rsid w:val="00F60DEA"/>
    <w:rsid w:val="00F62CA7"/>
    <w:rsid w:val="00F6302A"/>
    <w:rsid w:val="00F64C2B"/>
    <w:rsid w:val="00F651BE"/>
    <w:rsid w:val="00F67F53"/>
    <w:rsid w:val="00F703BE"/>
    <w:rsid w:val="00F70D99"/>
    <w:rsid w:val="00F71F69"/>
    <w:rsid w:val="00F72B72"/>
    <w:rsid w:val="00F72F35"/>
    <w:rsid w:val="00F74BB9"/>
    <w:rsid w:val="00F75582"/>
    <w:rsid w:val="00F76EFA"/>
    <w:rsid w:val="00F804BE"/>
    <w:rsid w:val="00F81545"/>
    <w:rsid w:val="00F817CE"/>
    <w:rsid w:val="00F8456C"/>
    <w:rsid w:val="00F859D8"/>
    <w:rsid w:val="00F868F5"/>
    <w:rsid w:val="00F9056A"/>
    <w:rsid w:val="00F90F8D"/>
    <w:rsid w:val="00F92782"/>
    <w:rsid w:val="00F93AA9"/>
    <w:rsid w:val="00F96985"/>
    <w:rsid w:val="00F97838"/>
    <w:rsid w:val="00FA0B13"/>
    <w:rsid w:val="00FA2906"/>
    <w:rsid w:val="00FA2BB3"/>
    <w:rsid w:val="00FA4C99"/>
    <w:rsid w:val="00FB17E4"/>
    <w:rsid w:val="00FB238E"/>
    <w:rsid w:val="00FB4C80"/>
    <w:rsid w:val="00FB5671"/>
    <w:rsid w:val="00FB6A6A"/>
    <w:rsid w:val="00FB75D4"/>
    <w:rsid w:val="00FC04E6"/>
    <w:rsid w:val="00FC70B9"/>
    <w:rsid w:val="00FC7429"/>
    <w:rsid w:val="00FD07F6"/>
    <w:rsid w:val="00FD1EC8"/>
    <w:rsid w:val="00FD30F2"/>
    <w:rsid w:val="00FD3D64"/>
    <w:rsid w:val="00FD47ED"/>
    <w:rsid w:val="00FD74DB"/>
    <w:rsid w:val="00FD7660"/>
    <w:rsid w:val="00FD7A94"/>
    <w:rsid w:val="00FE0655"/>
    <w:rsid w:val="00FE2365"/>
    <w:rsid w:val="00FE36C4"/>
    <w:rsid w:val="00FE37D7"/>
    <w:rsid w:val="00FE4C7B"/>
    <w:rsid w:val="00FE7336"/>
    <w:rsid w:val="00FE787C"/>
    <w:rsid w:val="00FF1102"/>
    <w:rsid w:val="00FF45A5"/>
    <w:rsid w:val="00FF5328"/>
    <w:rsid w:val="00FF5C91"/>
    <w:rsid w:val="00FF7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BC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460C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0F2D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F2DE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F2DEB"/>
    <w:pPr>
      <w:numPr>
        <w:ilvl w:val="2"/>
      </w:numPr>
      <w:spacing w:before="120"/>
      <w:outlineLvl w:val="2"/>
    </w:pPr>
    <w:rPr>
      <w:sz w:val="24"/>
      <w:szCs w:val="28"/>
    </w:rPr>
  </w:style>
  <w:style w:type="paragraph" w:styleId="Heading4">
    <w:name w:val="heading 4"/>
    <w:basedOn w:val="Heading3"/>
    <w:next w:val="Normal"/>
    <w:qFormat/>
    <w:rsid w:val="000F2DEB"/>
    <w:pPr>
      <w:numPr>
        <w:ilvl w:val="3"/>
      </w:numPr>
      <w:outlineLvl w:val="3"/>
    </w:pPr>
    <w:rPr>
      <w:szCs w:val="24"/>
    </w:rPr>
  </w:style>
  <w:style w:type="paragraph" w:styleId="Heading5">
    <w:name w:val="heading 5"/>
    <w:basedOn w:val="Heading4"/>
    <w:next w:val="Normal"/>
    <w:qFormat/>
    <w:rsid w:val="000F2DEB"/>
    <w:pPr>
      <w:numPr>
        <w:ilvl w:val="4"/>
      </w:numPr>
      <w:outlineLvl w:val="4"/>
    </w:pPr>
    <w:rPr>
      <w:sz w:val="22"/>
      <w:szCs w:val="22"/>
    </w:rPr>
  </w:style>
  <w:style w:type="paragraph" w:styleId="Heading6">
    <w:name w:val="heading 6"/>
    <w:basedOn w:val="Normal"/>
    <w:next w:val="Normal"/>
    <w:qFormat/>
    <w:rsid w:val="000F2DEB"/>
    <w:pPr>
      <w:keepNext/>
      <w:keepLines/>
      <w:numPr>
        <w:ilvl w:val="5"/>
        <w:numId w:val="1"/>
      </w:numPr>
      <w:spacing w:before="120"/>
      <w:outlineLvl w:val="5"/>
    </w:pPr>
    <w:rPr>
      <w:rFonts w:cs="Arial"/>
    </w:rPr>
  </w:style>
  <w:style w:type="paragraph" w:styleId="Heading7">
    <w:name w:val="heading 7"/>
    <w:basedOn w:val="Normal"/>
    <w:next w:val="Normal"/>
    <w:qFormat/>
    <w:rsid w:val="000F2DEB"/>
    <w:pPr>
      <w:keepNext/>
      <w:keepLines/>
      <w:numPr>
        <w:ilvl w:val="6"/>
        <w:numId w:val="1"/>
      </w:numPr>
      <w:spacing w:before="120"/>
      <w:outlineLvl w:val="6"/>
    </w:pPr>
    <w:rPr>
      <w:rFonts w:cs="Arial"/>
    </w:rPr>
  </w:style>
  <w:style w:type="paragraph" w:styleId="Heading8">
    <w:name w:val="heading 8"/>
    <w:basedOn w:val="Heading7"/>
    <w:next w:val="Normal"/>
    <w:qFormat/>
    <w:rsid w:val="000F2DEB"/>
    <w:pPr>
      <w:numPr>
        <w:ilvl w:val="7"/>
      </w:numPr>
      <w:outlineLvl w:val="7"/>
    </w:pPr>
  </w:style>
  <w:style w:type="paragraph" w:styleId="Heading9">
    <w:name w:val="heading 9"/>
    <w:basedOn w:val="Heading8"/>
    <w:next w:val="Normal"/>
    <w:qFormat/>
    <w:rsid w:val="000F2DEB"/>
    <w:pPr>
      <w:numPr>
        <w:ilvl w:val="8"/>
      </w:numPr>
      <w:outlineLvl w:val="8"/>
    </w:pPr>
  </w:style>
  <w:style w:type="character" w:default="1" w:styleId="DefaultParagraphFont">
    <w:name w:val="Default Paragraph Font"/>
    <w:uiPriority w:val="1"/>
    <w:semiHidden/>
    <w:unhideWhenUsed/>
    <w:rsid w:val="00C460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60CD"/>
  </w:style>
  <w:style w:type="paragraph" w:styleId="TOC8">
    <w:name w:val="toc 8"/>
    <w:basedOn w:val="TOC1"/>
    <w:semiHidden/>
    <w:rsid w:val="000F2DEB"/>
    <w:pPr>
      <w:spacing w:before="180"/>
      <w:ind w:left="2693" w:hanging="2693"/>
    </w:pPr>
    <w:rPr>
      <w:b w:val="0"/>
      <w:bCs/>
    </w:rPr>
  </w:style>
  <w:style w:type="paragraph" w:styleId="TOC1">
    <w:name w:val="toc 1"/>
    <w:aliases w:val="Observation TOC2"/>
    <w:uiPriority w:val="39"/>
    <w:rsid w:val="000F2DE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F2DEB"/>
    <w:pPr>
      <w:keepNext/>
      <w:keepLines/>
      <w:spacing w:before="180"/>
      <w:jc w:val="center"/>
    </w:pPr>
  </w:style>
  <w:style w:type="paragraph" w:styleId="Caption">
    <w:name w:val="caption"/>
    <w:basedOn w:val="Normal"/>
    <w:next w:val="Normal"/>
    <w:qFormat/>
    <w:rsid w:val="000F2DEB"/>
    <w:pPr>
      <w:spacing w:after="240"/>
      <w:jc w:val="center"/>
    </w:pPr>
    <w:rPr>
      <w:b/>
      <w:bCs/>
    </w:rPr>
  </w:style>
  <w:style w:type="paragraph" w:styleId="TOC5">
    <w:name w:val="toc 5"/>
    <w:aliases w:val="Observation TOC"/>
    <w:basedOn w:val="TOC4"/>
    <w:semiHidden/>
    <w:rsid w:val="000F2DEB"/>
    <w:pPr>
      <w:tabs>
        <w:tab w:val="right" w:pos="1701"/>
      </w:tabs>
      <w:ind w:left="1701" w:hanging="1701"/>
    </w:pPr>
  </w:style>
  <w:style w:type="paragraph" w:styleId="TOC4">
    <w:name w:val="toc 4"/>
    <w:basedOn w:val="TOC3"/>
    <w:semiHidden/>
    <w:rsid w:val="000F2DEB"/>
    <w:pPr>
      <w:ind w:left="1418" w:hanging="1418"/>
    </w:pPr>
  </w:style>
  <w:style w:type="paragraph" w:styleId="TOC3">
    <w:name w:val="toc 3"/>
    <w:basedOn w:val="TOC2"/>
    <w:semiHidden/>
    <w:rsid w:val="000F2DEB"/>
    <w:pPr>
      <w:ind w:left="1134" w:hanging="1134"/>
    </w:pPr>
  </w:style>
  <w:style w:type="paragraph" w:styleId="TOC2">
    <w:name w:val="toc 2"/>
    <w:basedOn w:val="TOC1"/>
    <w:semiHidden/>
    <w:rsid w:val="000F2DEB"/>
    <w:pPr>
      <w:keepNext w:val="0"/>
      <w:spacing w:before="0"/>
      <w:ind w:left="851" w:hanging="851"/>
    </w:pPr>
    <w:rPr>
      <w:szCs w:val="20"/>
    </w:rPr>
  </w:style>
  <w:style w:type="paragraph" w:styleId="Index2">
    <w:name w:val="index 2"/>
    <w:basedOn w:val="Index1"/>
    <w:semiHidden/>
    <w:rsid w:val="000F2DEB"/>
    <w:pPr>
      <w:ind w:left="284"/>
    </w:pPr>
  </w:style>
  <w:style w:type="paragraph" w:styleId="Index1">
    <w:name w:val="index 1"/>
    <w:basedOn w:val="Normal"/>
    <w:semiHidden/>
    <w:rsid w:val="000F2DEB"/>
    <w:pPr>
      <w:keepLines/>
    </w:pPr>
  </w:style>
  <w:style w:type="paragraph" w:styleId="DocumentMap">
    <w:name w:val="Document Map"/>
    <w:basedOn w:val="Normal"/>
    <w:semiHidden/>
    <w:rsid w:val="000F2DEB"/>
    <w:pPr>
      <w:shd w:val="clear" w:color="auto" w:fill="000080"/>
    </w:pPr>
    <w:rPr>
      <w:rFonts w:ascii="Tahoma" w:hAnsi="Tahoma" w:cs="Tahoma"/>
    </w:rPr>
  </w:style>
  <w:style w:type="paragraph" w:styleId="ListNumber2">
    <w:name w:val="List Number 2"/>
    <w:basedOn w:val="ListNumber"/>
    <w:rsid w:val="000F2DEB"/>
    <w:pPr>
      <w:ind w:left="851"/>
    </w:pPr>
  </w:style>
  <w:style w:type="paragraph" w:styleId="ListNumber">
    <w:name w:val="List Number"/>
    <w:basedOn w:val="List"/>
    <w:rsid w:val="000F2DEB"/>
  </w:style>
  <w:style w:type="paragraph" w:styleId="List">
    <w:name w:val="List"/>
    <w:basedOn w:val="Normal"/>
    <w:rsid w:val="000F2DE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F2DE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F2DEB"/>
    <w:rPr>
      <w:b/>
      <w:bCs/>
      <w:position w:val="6"/>
      <w:sz w:val="16"/>
      <w:szCs w:val="16"/>
    </w:rPr>
  </w:style>
  <w:style w:type="paragraph" w:styleId="FootnoteText">
    <w:name w:val="footnote text"/>
    <w:basedOn w:val="Normal"/>
    <w:semiHidden/>
    <w:rsid w:val="000F2DEB"/>
    <w:pPr>
      <w:keepLines/>
      <w:ind w:left="454" w:hanging="454"/>
    </w:pPr>
    <w:rPr>
      <w:sz w:val="16"/>
      <w:szCs w:val="16"/>
    </w:rPr>
  </w:style>
  <w:style w:type="paragraph" w:customStyle="1" w:styleId="3GPPHeader">
    <w:name w:val="3GPP_Header"/>
    <w:basedOn w:val="Normal"/>
    <w:qFormat/>
    <w:rsid w:val="000F2DEB"/>
    <w:pPr>
      <w:tabs>
        <w:tab w:val="left" w:pos="1800"/>
        <w:tab w:val="right" w:pos="9360"/>
      </w:tabs>
    </w:pPr>
    <w:rPr>
      <w:rFonts w:ascii="Arial" w:hAnsi="Arial"/>
      <w:b/>
    </w:rPr>
  </w:style>
  <w:style w:type="paragraph" w:styleId="TOC9">
    <w:name w:val="toc 9"/>
    <w:basedOn w:val="TOC8"/>
    <w:semiHidden/>
    <w:rsid w:val="000F2DEB"/>
    <w:pPr>
      <w:ind w:left="1418" w:hanging="1418"/>
    </w:pPr>
  </w:style>
  <w:style w:type="paragraph" w:styleId="TOC6">
    <w:name w:val="toc 6"/>
    <w:basedOn w:val="TOC5"/>
    <w:next w:val="Normal"/>
    <w:semiHidden/>
    <w:rsid w:val="000F2DEB"/>
    <w:pPr>
      <w:ind w:left="1985" w:hanging="1985"/>
    </w:pPr>
  </w:style>
  <w:style w:type="paragraph" w:styleId="TOC7">
    <w:name w:val="toc 7"/>
    <w:basedOn w:val="TOC6"/>
    <w:next w:val="Normal"/>
    <w:semiHidden/>
    <w:rsid w:val="000F2DEB"/>
    <w:pPr>
      <w:ind w:left="2268" w:hanging="2268"/>
    </w:pPr>
  </w:style>
  <w:style w:type="paragraph" w:styleId="ListBullet2">
    <w:name w:val="List Bullet 2"/>
    <w:basedOn w:val="ListBullet"/>
    <w:rsid w:val="000F2DEB"/>
    <w:pPr>
      <w:numPr>
        <w:numId w:val="6"/>
      </w:numPr>
    </w:pPr>
  </w:style>
  <w:style w:type="paragraph" w:styleId="ListBullet">
    <w:name w:val="List Bullet"/>
    <w:basedOn w:val="BodyText"/>
    <w:rsid w:val="000F2DEB"/>
    <w:pPr>
      <w:numPr>
        <w:numId w:val="5"/>
      </w:numPr>
    </w:pPr>
  </w:style>
  <w:style w:type="paragraph" w:styleId="ListBullet3">
    <w:name w:val="List Bullet 3"/>
    <w:basedOn w:val="ListBullet2"/>
    <w:rsid w:val="000F2DEB"/>
    <w:pPr>
      <w:numPr>
        <w:numId w:val="7"/>
      </w:numPr>
    </w:pPr>
  </w:style>
  <w:style w:type="paragraph" w:customStyle="1" w:styleId="EQ">
    <w:name w:val="EQ"/>
    <w:basedOn w:val="Normal"/>
    <w:next w:val="Normal"/>
    <w:rsid w:val="000F2DEB"/>
    <w:pPr>
      <w:keepLines/>
      <w:tabs>
        <w:tab w:val="center" w:pos="4536"/>
        <w:tab w:val="right" w:pos="9072"/>
      </w:tabs>
      <w:spacing w:after="180"/>
    </w:pPr>
    <w:rPr>
      <w:noProof/>
    </w:rPr>
  </w:style>
  <w:style w:type="paragraph" w:styleId="List2">
    <w:name w:val="List 2"/>
    <w:basedOn w:val="List"/>
    <w:rsid w:val="000F2DEB"/>
    <w:pPr>
      <w:ind w:left="851"/>
    </w:pPr>
  </w:style>
  <w:style w:type="paragraph" w:styleId="List3">
    <w:name w:val="List 3"/>
    <w:basedOn w:val="List2"/>
    <w:rsid w:val="000F2DEB"/>
    <w:pPr>
      <w:ind w:left="1135"/>
    </w:pPr>
  </w:style>
  <w:style w:type="paragraph" w:styleId="List4">
    <w:name w:val="List 4"/>
    <w:basedOn w:val="List3"/>
    <w:rsid w:val="000F2DEB"/>
    <w:pPr>
      <w:ind w:left="1418"/>
    </w:pPr>
  </w:style>
  <w:style w:type="paragraph" w:styleId="List5">
    <w:name w:val="List 5"/>
    <w:basedOn w:val="List4"/>
    <w:rsid w:val="000F2DEB"/>
    <w:pPr>
      <w:ind w:left="1702"/>
    </w:pPr>
  </w:style>
  <w:style w:type="paragraph" w:customStyle="1" w:styleId="EditorsNote">
    <w:name w:val="Editor's Note"/>
    <w:basedOn w:val="Normal"/>
    <w:rsid w:val="000F2DEB"/>
    <w:pPr>
      <w:keepLines/>
      <w:spacing w:after="180"/>
      <w:ind w:left="1135" w:hanging="851"/>
    </w:pPr>
    <w:rPr>
      <w:color w:val="FF0000"/>
    </w:rPr>
  </w:style>
  <w:style w:type="paragraph" w:styleId="ListBullet4">
    <w:name w:val="List Bullet 4"/>
    <w:basedOn w:val="ListBullet3"/>
    <w:rsid w:val="000F2DEB"/>
    <w:pPr>
      <w:numPr>
        <w:numId w:val="8"/>
      </w:numPr>
    </w:pPr>
  </w:style>
  <w:style w:type="paragraph" w:styleId="ListBullet5">
    <w:name w:val="List Bullet 5"/>
    <w:basedOn w:val="ListBullet4"/>
    <w:rsid w:val="000F2DEB"/>
    <w:pPr>
      <w:numPr>
        <w:numId w:val="4"/>
      </w:numPr>
    </w:pPr>
  </w:style>
  <w:style w:type="paragraph" w:styleId="Footer">
    <w:name w:val="footer"/>
    <w:basedOn w:val="Header"/>
    <w:semiHidden/>
    <w:rsid w:val="000F2DEB"/>
    <w:pPr>
      <w:jc w:val="center"/>
    </w:pPr>
    <w:rPr>
      <w:i/>
      <w:iCs/>
    </w:rPr>
  </w:style>
  <w:style w:type="paragraph" w:customStyle="1" w:styleId="Reference">
    <w:name w:val="Reference"/>
    <w:basedOn w:val="Normal"/>
    <w:qFormat/>
    <w:rsid w:val="000F2DEB"/>
    <w:pPr>
      <w:numPr>
        <w:numId w:val="2"/>
      </w:numPr>
    </w:pPr>
  </w:style>
  <w:style w:type="paragraph" w:styleId="BalloonText">
    <w:name w:val="Balloon Text"/>
    <w:basedOn w:val="Normal"/>
    <w:semiHidden/>
    <w:rsid w:val="000F2DEB"/>
    <w:rPr>
      <w:rFonts w:ascii="Tahoma" w:hAnsi="Tahoma" w:cs="Tahoma"/>
      <w:sz w:val="16"/>
      <w:szCs w:val="16"/>
    </w:rPr>
  </w:style>
  <w:style w:type="character" w:styleId="PageNumber">
    <w:name w:val="page number"/>
    <w:basedOn w:val="DefaultParagraphFont"/>
    <w:semiHidden/>
    <w:rsid w:val="000F2DEB"/>
  </w:style>
  <w:style w:type="paragraph" w:styleId="BodyText">
    <w:name w:val="Body Text"/>
    <w:basedOn w:val="Normal"/>
    <w:link w:val="BodyTextChar"/>
    <w:qFormat/>
    <w:rsid w:val="000F2DEB"/>
  </w:style>
  <w:style w:type="character" w:styleId="Hyperlink">
    <w:name w:val="Hyperlink"/>
    <w:uiPriority w:val="99"/>
    <w:rsid w:val="000F2DEB"/>
    <w:rPr>
      <w:color w:val="0000FF"/>
      <w:u w:val="single"/>
      <w:lang w:val="en-GB"/>
    </w:rPr>
  </w:style>
  <w:style w:type="character" w:styleId="FollowedHyperlink">
    <w:name w:val="FollowedHyperlink"/>
    <w:semiHidden/>
    <w:rsid w:val="000F2DEB"/>
    <w:rPr>
      <w:color w:val="FF0000"/>
      <w:u w:val="single"/>
    </w:rPr>
  </w:style>
  <w:style w:type="character" w:styleId="CommentReference">
    <w:name w:val="annotation reference"/>
    <w:semiHidden/>
    <w:rsid w:val="000F2DEB"/>
    <w:rPr>
      <w:sz w:val="16"/>
      <w:szCs w:val="16"/>
    </w:rPr>
  </w:style>
  <w:style w:type="paragraph" w:styleId="CommentText">
    <w:name w:val="annotation text"/>
    <w:basedOn w:val="Normal"/>
    <w:link w:val="CommentTextChar"/>
    <w:rsid w:val="000F2DEB"/>
  </w:style>
  <w:style w:type="paragraph" w:styleId="CommentSubject">
    <w:name w:val="annotation subject"/>
    <w:basedOn w:val="CommentText"/>
    <w:next w:val="CommentText"/>
    <w:semiHidden/>
    <w:rsid w:val="000F2DEB"/>
    <w:rPr>
      <w:b/>
      <w:bCs/>
    </w:rPr>
  </w:style>
  <w:style w:type="character" w:customStyle="1" w:styleId="Heading1Char">
    <w:name w:val="Heading 1 Char"/>
    <w:link w:val="Heading1"/>
    <w:rsid w:val="000F2DEB"/>
    <w:rPr>
      <w:rFonts w:ascii="Arial" w:hAnsi="Arial" w:cs="Arial"/>
      <w:sz w:val="32"/>
      <w:szCs w:val="36"/>
      <w:lang w:val="en-GB" w:eastAsia="zh-CN"/>
    </w:rPr>
  </w:style>
  <w:style w:type="paragraph" w:customStyle="1" w:styleId="B1">
    <w:name w:val="B1"/>
    <w:basedOn w:val="List"/>
    <w:link w:val="B1Char1"/>
    <w:rsid w:val="000F2DEB"/>
    <w:pPr>
      <w:spacing w:after="180"/>
    </w:pPr>
  </w:style>
  <w:style w:type="paragraph" w:customStyle="1" w:styleId="B2">
    <w:name w:val="B2"/>
    <w:basedOn w:val="List2"/>
    <w:rsid w:val="000F2DEB"/>
    <w:pPr>
      <w:spacing w:after="180"/>
    </w:pPr>
  </w:style>
  <w:style w:type="paragraph" w:customStyle="1" w:styleId="B3">
    <w:name w:val="B3"/>
    <w:basedOn w:val="List3"/>
    <w:rsid w:val="000F2DEB"/>
    <w:pPr>
      <w:spacing w:after="180"/>
    </w:pPr>
  </w:style>
  <w:style w:type="paragraph" w:customStyle="1" w:styleId="B4">
    <w:name w:val="B4"/>
    <w:basedOn w:val="List4"/>
    <w:rsid w:val="000F2DEB"/>
    <w:pPr>
      <w:spacing w:after="180"/>
    </w:pPr>
  </w:style>
  <w:style w:type="paragraph" w:customStyle="1" w:styleId="Proposal">
    <w:name w:val="Proposal"/>
    <w:basedOn w:val="Normal"/>
    <w:qFormat/>
    <w:rsid w:val="000F2DEB"/>
    <w:pPr>
      <w:numPr>
        <w:numId w:val="3"/>
      </w:numPr>
      <w:tabs>
        <w:tab w:val="left" w:pos="1701"/>
      </w:tabs>
      <w:ind w:left="1701" w:hanging="1701"/>
    </w:pPr>
    <w:rPr>
      <w:b/>
      <w:bCs/>
    </w:rPr>
  </w:style>
  <w:style w:type="character" w:customStyle="1" w:styleId="BodyTextChar">
    <w:name w:val="Body Text Char"/>
    <w:link w:val="BodyText"/>
    <w:rsid w:val="000F2DEB"/>
    <w:rPr>
      <w:rFonts w:ascii="Times New Roman" w:hAnsi="Times New Roman"/>
      <w:lang w:val="en-GB" w:eastAsia="zh-CN"/>
    </w:rPr>
  </w:style>
  <w:style w:type="paragraph" w:customStyle="1" w:styleId="B5">
    <w:name w:val="B5"/>
    <w:basedOn w:val="List5"/>
    <w:rsid w:val="000F2DEB"/>
    <w:pPr>
      <w:spacing w:after="180"/>
    </w:pPr>
  </w:style>
  <w:style w:type="paragraph" w:customStyle="1" w:styleId="EX">
    <w:name w:val="EX"/>
    <w:basedOn w:val="Normal"/>
    <w:rsid w:val="000F2DEB"/>
    <w:pPr>
      <w:keepLines/>
      <w:spacing w:after="180"/>
      <w:ind w:left="1702" w:hanging="1418"/>
    </w:pPr>
  </w:style>
  <w:style w:type="paragraph" w:customStyle="1" w:styleId="EW">
    <w:name w:val="EW"/>
    <w:basedOn w:val="EX"/>
    <w:rsid w:val="000F2DEB"/>
    <w:pPr>
      <w:spacing w:after="0"/>
    </w:pPr>
  </w:style>
  <w:style w:type="paragraph" w:customStyle="1" w:styleId="TAL">
    <w:name w:val="TAL"/>
    <w:basedOn w:val="Normal"/>
    <w:rsid w:val="000F2DEB"/>
    <w:pPr>
      <w:keepNext/>
      <w:keepLines/>
    </w:pPr>
    <w:rPr>
      <w:sz w:val="18"/>
    </w:rPr>
  </w:style>
  <w:style w:type="paragraph" w:customStyle="1" w:styleId="TAC">
    <w:name w:val="TAC"/>
    <w:basedOn w:val="TAL"/>
    <w:rsid w:val="000F2DEB"/>
    <w:pPr>
      <w:jc w:val="center"/>
    </w:pPr>
  </w:style>
  <w:style w:type="paragraph" w:customStyle="1" w:styleId="TAH">
    <w:name w:val="TAH"/>
    <w:basedOn w:val="TAC"/>
    <w:rsid w:val="000F2DEB"/>
    <w:rPr>
      <w:b/>
    </w:rPr>
  </w:style>
  <w:style w:type="paragraph" w:customStyle="1" w:styleId="TAN">
    <w:name w:val="TAN"/>
    <w:basedOn w:val="TAL"/>
    <w:rsid w:val="000F2DEB"/>
    <w:pPr>
      <w:ind w:left="851" w:hanging="851"/>
    </w:pPr>
  </w:style>
  <w:style w:type="paragraph" w:customStyle="1" w:styleId="TAR">
    <w:name w:val="TAR"/>
    <w:basedOn w:val="TAL"/>
    <w:rsid w:val="000F2DEB"/>
    <w:pPr>
      <w:jc w:val="right"/>
    </w:pPr>
  </w:style>
  <w:style w:type="paragraph" w:customStyle="1" w:styleId="TH">
    <w:name w:val="TH"/>
    <w:basedOn w:val="Normal"/>
    <w:rsid w:val="000F2DEB"/>
    <w:pPr>
      <w:keepNext/>
      <w:keepLines/>
      <w:spacing w:before="60" w:after="180"/>
      <w:jc w:val="center"/>
    </w:pPr>
    <w:rPr>
      <w:b/>
    </w:rPr>
  </w:style>
  <w:style w:type="paragraph" w:customStyle="1" w:styleId="TF">
    <w:name w:val="TF"/>
    <w:basedOn w:val="TH"/>
    <w:rsid w:val="000F2DEB"/>
    <w:pPr>
      <w:keepNext w:val="0"/>
      <w:spacing w:before="0" w:after="240"/>
    </w:pPr>
  </w:style>
  <w:style w:type="paragraph" w:customStyle="1" w:styleId="TT">
    <w:name w:val="TT"/>
    <w:basedOn w:val="Heading1"/>
    <w:next w:val="Normal"/>
    <w:rsid w:val="000F2DEB"/>
    <w:pPr>
      <w:numPr>
        <w:numId w:val="0"/>
      </w:numPr>
      <w:ind w:left="1134" w:hanging="1134"/>
      <w:outlineLvl w:val="9"/>
    </w:pPr>
    <w:rPr>
      <w:rFonts w:cs="Times New Roman"/>
      <w:szCs w:val="20"/>
      <w:lang w:eastAsia="en-US"/>
    </w:rPr>
  </w:style>
  <w:style w:type="paragraph" w:customStyle="1" w:styleId="ZA">
    <w:name w:val="ZA"/>
    <w:rsid w:val="000F2D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2D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F2DE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F2DE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F2DEB"/>
  </w:style>
  <w:style w:type="paragraph" w:customStyle="1" w:styleId="ZH">
    <w:name w:val="ZH"/>
    <w:rsid w:val="000F2DE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F2D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F2DEB"/>
    <w:pPr>
      <w:framePr w:hRule="auto" w:wrap="notBeside" w:y="852"/>
    </w:pPr>
    <w:rPr>
      <w:i w:val="0"/>
      <w:sz w:val="40"/>
    </w:rPr>
  </w:style>
  <w:style w:type="paragraph" w:customStyle="1" w:styleId="ZU">
    <w:name w:val="ZU"/>
    <w:rsid w:val="000F2D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F2DEB"/>
    <w:pPr>
      <w:framePr w:wrap="notBeside" w:y="16161"/>
    </w:pPr>
  </w:style>
  <w:style w:type="paragraph" w:customStyle="1" w:styleId="FP">
    <w:name w:val="FP"/>
    <w:basedOn w:val="Normal"/>
    <w:rsid w:val="000F2DEB"/>
  </w:style>
  <w:style w:type="paragraph" w:customStyle="1" w:styleId="Observation">
    <w:name w:val="Observation"/>
    <w:basedOn w:val="Proposal"/>
    <w:qFormat/>
    <w:rsid w:val="000F2DEB"/>
    <w:pPr>
      <w:numPr>
        <w:numId w:val="13"/>
      </w:numPr>
      <w:ind w:left="1701" w:hanging="1701"/>
    </w:pPr>
  </w:style>
  <w:style w:type="paragraph" w:styleId="TableofFigures">
    <w:name w:val="table of figures"/>
    <w:basedOn w:val="Normal"/>
    <w:next w:val="Normal"/>
    <w:uiPriority w:val="99"/>
    <w:rsid w:val="000F2DEB"/>
    <w:pPr>
      <w:ind w:left="1418" w:hanging="1418"/>
    </w:pPr>
    <w:rPr>
      <w:b/>
    </w:rPr>
  </w:style>
  <w:style w:type="paragraph" w:styleId="Index4">
    <w:name w:val="index 4"/>
    <w:basedOn w:val="Normal"/>
    <w:next w:val="Normal"/>
    <w:autoRedefine/>
    <w:rsid w:val="000F2DE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676E60"/>
    <w:rPr>
      <w:rFonts w:ascii="Times New Roman" w:hAnsi="Times New Roman"/>
      <w:lang w:val="en-GB" w:eastAsia="zh-CN"/>
    </w:rPr>
  </w:style>
  <w:style w:type="paragraph" w:styleId="Revision">
    <w:name w:val="Revision"/>
    <w:hidden/>
    <w:uiPriority w:val="99"/>
    <w:semiHidden/>
    <w:rsid w:val="00EE33D2"/>
    <w:rPr>
      <w:rFonts w:ascii="Times New Roman" w:hAnsi="Times New Roman"/>
      <w:lang w:val="en-GB" w:eastAsia="zh-CN"/>
    </w:rPr>
  </w:style>
  <w:style w:type="character" w:customStyle="1" w:styleId="B1Char1">
    <w:name w:val="B1 Char1"/>
    <w:link w:val="B1"/>
    <w:rsid w:val="00A31BEF"/>
    <w:rPr>
      <w:rFonts w:ascii="Times New Roman" w:hAnsi="Times New Roman"/>
      <w:lang w:val="en-GB"/>
    </w:rPr>
  </w:style>
  <w:style w:type="paragraph" w:customStyle="1" w:styleId="textintend2">
    <w:name w:val="text intend 2"/>
    <w:basedOn w:val="Normal"/>
    <w:rsid w:val="00A31BEF"/>
    <w:pPr>
      <w:numPr>
        <w:numId w:val="19"/>
      </w:numPr>
    </w:pPr>
    <w:rPr>
      <w:rFonts w:eastAsia="MS Mincho"/>
      <w:sz w:val="24"/>
      <w:lang w:eastAsia="en-GB"/>
    </w:rPr>
  </w:style>
  <w:style w:type="paragraph" w:customStyle="1" w:styleId="IvDInstructiontext">
    <w:name w:val="IvD Instructiontext"/>
    <w:basedOn w:val="BodyText"/>
    <w:link w:val="IvDInstructiontextChar"/>
    <w:uiPriority w:val="99"/>
    <w:qFormat/>
    <w:rsid w:val="0072283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rPr>
  </w:style>
  <w:style w:type="character" w:customStyle="1" w:styleId="IvDInstructiontextChar">
    <w:name w:val="IvD Instructiontext Char"/>
    <w:link w:val="IvDInstructiontext"/>
    <w:uiPriority w:val="99"/>
    <w:rsid w:val="0072283C"/>
    <w:rPr>
      <w:rFonts w:ascii="Arial" w:hAnsi="Arial"/>
      <w:i/>
      <w:color w:val="7F7F7F" w:themeColor="text1" w:themeTint="80"/>
      <w:spacing w:val="2"/>
      <w:sz w:val="18"/>
      <w:szCs w:val="18"/>
    </w:rPr>
  </w:style>
  <w:style w:type="character" w:styleId="PlaceholderText">
    <w:name w:val="Placeholder Text"/>
    <w:basedOn w:val="DefaultParagraphFont"/>
    <w:uiPriority w:val="99"/>
    <w:semiHidden/>
    <w:rsid w:val="00801F18"/>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B7F"/>
    <w:rPr>
      <w:rFonts w:ascii="Arial" w:hAnsi="Arial" w:cs="Arial"/>
      <w:b/>
      <w:bCs/>
      <w:noProof/>
      <w:sz w:val="18"/>
      <w:szCs w:val="18"/>
      <w:lang w:eastAsia="zh-CN"/>
    </w:rPr>
  </w:style>
  <w:style w:type="paragraph" w:styleId="NormalWeb">
    <w:name w:val="Normal (Web)"/>
    <w:basedOn w:val="Normal"/>
    <w:uiPriority w:val="99"/>
    <w:semiHidden/>
    <w:unhideWhenUsed/>
    <w:rsid w:val="00A9388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022635">
      <w:bodyDiv w:val="1"/>
      <w:marLeft w:val="0"/>
      <w:marRight w:val="0"/>
      <w:marTop w:val="0"/>
      <w:marBottom w:val="0"/>
      <w:divBdr>
        <w:top w:val="none" w:sz="0" w:space="0" w:color="auto"/>
        <w:left w:val="none" w:sz="0" w:space="0" w:color="auto"/>
        <w:bottom w:val="none" w:sz="0" w:space="0" w:color="auto"/>
        <w:right w:val="none" w:sz="0" w:space="0" w:color="auto"/>
      </w:divBdr>
    </w:div>
    <w:div w:id="1121995057">
      <w:bodyDiv w:val="1"/>
      <w:marLeft w:val="0"/>
      <w:marRight w:val="0"/>
      <w:marTop w:val="0"/>
      <w:marBottom w:val="0"/>
      <w:divBdr>
        <w:top w:val="none" w:sz="0" w:space="0" w:color="auto"/>
        <w:left w:val="none" w:sz="0" w:space="0" w:color="auto"/>
        <w:bottom w:val="none" w:sz="0" w:space="0" w:color="auto"/>
        <w:right w:val="none" w:sz="0" w:space="0" w:color="auto"/>
      </w:divBdr>
    </w:div>
    <w:div w:id="1154182097">
      <w:bodyDiv w:val="1"/>
      <w:marLeft w:val="0"/>
      <w:marRight w:val="0"/>
      <w:marTop w:val="0"/>
      <w:marBottom w:val="0"/>
      <w:divBdr>
        <w:top w:val="none" w:sz="0" w:space="0" w:color="auto"/>
        <w:left w:val="none" w:sz="0" w:space="0" w:color="auto"/>
        <w:bottom w:val="none" w:sz="0" w:space="0" w:color="auto"/>
        <w:right w:val="none" w:sz="0" w:space="0" w:color="auto"/>
      </w:divBdr>
      <w:divsChild>
        <w:div w:id="572156981">
          <w:marLeft w:val="547"/>
          <w:marRight w:val="0"/>
          <w:marTop w:val="6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5DF01-A5E8-4552-8C1F-1EE049372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2172</Words>
  <Characters>12387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2017-08-11T19:49:00Z</dcterms:created>
  <dcterms:modified xsi:type="dcterms:W3CDTF">2017-08-12T01:13:00Z</dcterms:modified>
</cp:coreProperties>
</file>